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11" w:rsidRDefault="00341B11" w:rsidP="00341B11">
      <w:pPr>
        <w:jc w:val="center"/>
        <w:rPr>
          <w:rFonts w:ascii="Cambria" w:hAnsi="Cambria"/>
          <w:b/>
          <w:i/>
          <w:sz w:val="24"/>
          <w:szCs w:val="24"/>
        </w:rPr>
      </w:pPr>
    </w:p>
    <w:p w:rsidR="00341B11" w:rsidRDefault="00341B11" w:rsidP="00341B11">
      <w:pPr>
        <w:jc w:val="center"/>
        <w:rPr>
          <w:sz w:val="24"/>
          <w:szCs w:val="24"/>
        </w:rPr>
      </w:pPr>
      <w:r>
        <w:rPr>
          <w:sz w:val="24"/>
          <w:szCs w:val="24"/>
        </w:rPr>
        <w:t>STUDIJ GENOCIDA</w:t>
      </w:r>
    </w:p>
    <w:p w:rsidR="00341B11" w:rsidRDefault="00341B11" w:rsidP="00341B11">
      <w:pPr>
        <w:rPr>
          <w:sz w:val="24"/>
          <w:szCs w:val="24"/>
        </w:rPr>
      </w:pPr>
    </w:p>
    <w:p w:rsidR="00341B11" w:rsidRDefault="00341B11" w:rsidP="00341B11">
      <w:pPr>
        <w:jc w:val="center"/>
        <w:rPr>
          <w:sz w:val="24"/>
          <w:szCs w:val="24"/>
        </w:rPr>
      </w:pPr>
      <w:r>
        <w:rPr>
          <w:sz w:val="24"/>
          <w:szCs w:val="24"/>
        </w:rPr>
        <w:t>I CIKLUS STUDIJA</w:t>
      </w:r>
    </w:p>
    <w:p w:rsidR="00341B11" w:rsidRDefault="00341B11" w:rsidP="00341B11">
      <w:pPr>
        <w:rPr>
          <w:sz w:val="24"/>
          <w:szCs w:val="24"/>
        </w:rPr>
      </w:pPr>
    </w:p>
    <w:p w:rsidR="00341B11" w:rsidRDefault="00341B11" w:rsidP="00341B11">
      <w:pPr>
        <w:jc w:val="center"/>
        <w:rPr>
          <w:sz w:val="24"/>
          <w:szCs w:val="24"/>
        </w:rPr>
      </w:pPr>
      <w:r>
        <w:rPr>
          <w:sz w:val="24"/>
          <w:szCs w:val="24"/>
        </w:rPr>
        <w:t>VIII SEMESTAR</w:t>
      </w:r>
    </w:p>
    <w:p w:rsidR="00341B11" w:rsidRDefault="00341B11" w:rsidP="00341B11">
      <w:pPr>
        <w:rPr>
          <w:sz w:val="24"/>
          <w:szCs w:val="24"/>
        </w:rPr>
      </w:pPr>
    </w:p>
    <w:p w:rsidR="00341B11" w:rsidRDefault="00341B11" w:rsidP="00341B11">
      <w:pPr>
        <w:jc w:val="center"/>
        <w:rPr>
          <w:sz w:val="24"/>
          <w:szCs w:val="24"/>
        </w:rPr>
      </w:pPr>
      <w:r>
        <w:rPr>
          <w:sz w:val="24"/>
          <w:szCs w:val="24"/>
        </w:rPr>
        <w:t>Akademska 201</w:t>
      </w:r>
      <w:r>
        <w:rPr>
          <w:sz w:val="24"/>
          <w:szCs w:val="24"/>
        </w:rPr>
        <w:t>9/2020</w:t>
      </w:r>
      <w:bookmarkStart w:id="0" w:name="_GoBack"/>
      <w:bookmarkEnd w:id="0"/>
      <w:r>
        <w:rPr>
          <w:sz w:val="24"/>
          <w:szCs w:val="24"/>
        </w:rPr>
        <w:t xml:space="preserve"> godina</w:t>
      </w:r>
    </w:p>
    <w:p w:rsidR="00341B11" w:rsidRDefault="00341B11" w:rsidP="00341B11">
      <w:pPr>
        <w:jc w:val="center"/>
        <w:rPr>
          <w:rFonts w:ascii="Cambria" w:hAnsi="Cambria"/>
          <w:b/>
          <w:i/>
          <w:sz w:val="24"/>
          <w:szCs w:val="24"/>
        </w:rPr>
      </w:pPr>
    </w:p>
    <w:p w:rsidR="00341B11" w:rsidRDefault="00341B11" w:rsidP="00341B11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Obavezna literatura</w:t>
      </w:r>
    </w:p>
    <w:p w:rsidR="00341B11" w:rsidRDefault="00341B11" w:rsidP="00341B11">
      <w:pPr>
        <w:pStyle w:val="Bodytext50"/>
        <w:shd w:val="clear" w:color="auto" w:fill="auto"/>
        <w:tabs>
          <w:tab w:val="left" w:pos="387"/>
        </w:tabs>
        <w:spacing w:after="240" w:line="274" w:lineRule="exact"/>
        <w:ind w:right="20"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1.Holokaust u </w:t>
      </w:r>
      <w:proofErr w:type="spellStart"/>
      <w:r>
        <w:rPr>
          <w:rFonts w:ascii="Cambria" w:hAnsi="Cambria"/>
          <w:sz w:val="28"/>
          <w:szCs w:val="28"/>
        </w:rPr>
        <w:t>zemljama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Višegradske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grupe</w:t>
      </w:r>
      <w:proofErr w:type="spellEnd"/>
      <w:r>
        <w:rPr>
          <w:rFonts w:ascii="Cambria" w:hAnsi="Cambria"/>
          <w:sz w:val="28"/>
          <w:szCs w:val="28"/>
        </w:rPr>
        <w:t xml:space="preserve">: </w:t>
      </w:r>
      <w:proofErr w:type="spellStart"/>
      <w:r>
        <w:rPr>
          <w:rFonts w:ascii="Cambria" w:hAnsi="Cambria"/>
          <w:sz w:val="28"/>
          <w:szCs w:val="28"/>
        </w:rPr>
        <w:t>komparativni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pregled</w:t>
      </w:r>
      <w:proofErr w:type="spellEnd"/>
      <w:r>
        <w:rPr>
          <w:rFonts w:ascii="Cambria" w:hAnsi="Cambria"/>
          <w:sz w:val="28"/>
          <w:szCs w:val="28"/>
        </w:rPr>
        <w:t xml:space="preserve"> (</w:t>
      </w:r>
      <w:proofErr w:type="spellStart"/>
      <w:r>
        <w:rPr>
          <w:rFonts w:ascii="Cambria" w:hAnsi="Cambria"/>
          <w:sz w:val="28"/>
          <w:szCs w:val="28"/>
        </w:rPr>
        <w:t>priredili</w:t>
      </w:r>
      <w:proofErr w:type="spellEnd"/>
      <w:r>
        <w:rPr>
          <w:rFonts w:ascii="Cambria" w:hAnsi="Cambria"/>
          <w:sz w:val="28"/>
          <w:szCs w:val="28"/>
        </w:rPr>
        <w:t xml:space="preserve">: J. </w:t>
      </w:r>
      <w:proofErr w:type="spellStart"/>
      <w:r>
        <w:rPr>
          <w:rFonts w:ascii="Cambria" w:hAnsi="Cambria"/>
          <w:sz w:val="28"/>
          <w:szCs w:val="28"/>
        </w:rPr>
        <w:t>Hasić</w:t>
      </w:r>
      <w:proofErr w:type="spellEnd"/>
      <w:r>
        <w:rPr>
          <w:rFonts w:ascii="Cambria" w:hAnsi="Cambria"/>
          <w:sz w:val="28"/>
          <w:szCs w:val="28"/>
        </w:rPr>
        <w:t xml:space="preserve">, E. </w:t>
      </w:r>
      <w:proofErr w:type="spellStart"/>
      <w:r>
        <w:rPr>
          <w:rFonts w:ascii="Cambria" w:hAnsi="Cambria"/>
          <w:sz w:val="28"/>
          <w:szCs w:val="28"/>
        </w:rPr>
        <w:t>Memišević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H. </w:t>
      </w:r>
      <w:proofErr w:type="spellStart"/>
      <w:r>
        <w:rPr>
          <w:rFonts w:ascii="Cambria" w:hAnsi="Cambria"/>
          <w:sz w:val="28"/>
          <w:szCs w:val="28"/>
        </w:rPr>
        <w:t>Karčić</w:t>
      </w:r>
      <w:proofErr w:type="spellEnd"/>
      <w:r>
        <w:rPr>
          <w:rFonts w:ascii="Cambria" w:hAnsi="Cambria"/>
          <w:sz w:val="28"/>
          <w:szCs w:val="28"/>
        </w:rPr>
        <w:t xml:space="preserve">), </w:t>
      </w:r>
      <w:proofErr w:type="spellStart"/>
      <w:r>
        <w:rPr>
          <w:rFonts w:ascii="Cambria" w:hAnsi="Cambria"/>
          <w:sz w:val="28"/>
          <w:szCs w:val="28"/>
        </w:rPr>
        <w:t>Pravni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fakultet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Univerziteta</w:t>
      </w:r>
      <w:proofErr w:type="spellEnd"/>
      <w:r>
        <w:rPr>
          <w:rFonts w:ascii="Cambria" w:hAnsi="Cambria"/>
          <w:sz w:val="28"/>
          <w:szCs w:val="28"/>
        </w:rPr>
        <w:t xml:space="preserve"> u </w:t>
      </w:r>
      <w:proofErr w:type="spellStart"/>
      <w:r>
        <w:rPr>
          <w:rFonts w:ascii="Cambria" w:hAnsi="Cambria"/>
          <w:sz w:val="28"/>
          <w:szCs w:val="28"/>
        </w:rPr>
        <w:t>Sarajevu</w:t>
      </w:r>
      <w:proofErr w:type="spellEnd"/>
      <w:r>
        <w:rPr>
          <w:rFonts w:ascii="Cambria" w:hAnsi="Cambria"/>
          <w:sz w:val="28"/>
          <w:szCs w:val="28"/>
        </w:rPr>
        <w:t>, 2017.</w:t>
      </w:r>
    </w:p>
    <w:p w:rsidR="00341B11" w:rsidRDefault="00341B11" w:rsidP="00341B11">
      <w:pPr>
        <w:rPr>
          <w:rFonts w:ascii="Times New Roman" w:hAnsi="Times New Roman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2. Kodžali (Xocali)-Nedokazani Genocid, Godišnjak Pravnog fakulteta u     </w:t>
      </w:r>
    </w:p>
    <w:p w:rsidR="00341B11" w:rsidRDefault="00341B11" w:rsidP="00341B1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Sarajevu, LXI (2018), str. 207-234. Pregledni naučni rad.</w:t>
      </w:r>
    </w:p>
    <w:p w:rsidR="00341B11" w:rsidRDefault="00341B11" w:rsidP="00341B11">
      <w:pPr>
        <w:jc w:val="center"/>
        <w:rPr>
          <w:rFonts w:ascii="Cambria" w:hAnsi="Cambria"/>
          <w:b/>
          <w:i/>
          <w:sz w:val="28"/>
          <w:szCs w:val="28"/>
        </w:rPr>
      </w:pPr>
    </w:p>
    <w:p w:rsidR="00341B11" w:rsidRDefault="00341B11" w:rsidP="00341B11">
      <w:pPr>
        <w:jc w:val="left"/>
        <w:rPr>
          <w:rFonts w:ascii="Times New Roman" w:hAnsi="Times New Roman"/>
          <w:sz w:val="28"/>
          <w:szCs w:val="28"/>
          <w:lang w:val="hr-HR" w:eastAsia="hr-HR"/>
        </w:rPr>
      </w:pPr>
      <w:r>
        <w:rPr>
          <w:rFonts w:ascii="Times New Roman" w:hAnsi="Times New Roman"/>
          <w:sz w:val="28"/>
          <w:szCs w:val="28"/>
          <w:lang w:val="hr-HR" w:eastAsia="hr-HR"/>
        </w:rPr>
        <w:t xml:space="preserve">3. Izučavanje Genocida (Primjer Univerziteta u Sarajevu), Godišnjak        </w:t>
      </w:r>
    </w:p>
    <w:p w:rsidR="00341B11" w:rsidRDefault="00341B11" w:rsidP="00341B11">
      <w:pPr>
        <w:jc w:val="left"/>
        <w:rPr>
          <w:rFonts w:ascii="Times New Roman" w:hAnsi="Times New Roman"/>
          <w:sz w:val="28"/>
          <w:szCs w:val="28"/>
          <w:lang w:val="hr-HR" w:eastAsia="hr-HR"/>
        </w:rPr>
      </w:pPr>
      <w:r>
        <w:rPr>
          <w:rFonts w:ascii="Times New Roman" w:hAnsi="Times New Roman"/>
          <w:sz w:val="28"/>
          <w:szCs w:val="28"/>
          <w:lang w:val="hr-HR" w:eastAsia="hr-HR"/>
        </w:rPr>
        <w:t xml:space="preserve">    Pravnog fakulteta u Sarajevu, LX (2017), str. 325-336. Prethodno </w:t>
      </w:r>
    </w:p>
    <w:p w:rsidR="00341B11" w:rsidRDefault="00341B11" w:rsidP="00341B11">
      <w:pPr>
        <w:jc w:val="left"/>
        <w:rPr>
          <w:rFonts w:ascii="Times New Roman" w:hAnsi="Times New Roman"/>
          <w:sz w:val="28"/>
          <w:szCs w:val="28"/>
          <w:lang w:val="hr-HR" w:eastAsia="hr-HR"/>
        </w:rPr>
      </w:pPr>
      <w:r>
        <w:rPr>
          <w:rFonts w:ascii="Times New Roman" w:hAnsi="Times New Roman"/>
          <w:sz w:val="28"/>
          <w:szCs w:val="28"/>
          <w:lang w:val="hr-HR" w:eastAsia="hr-HR"/>
        </w:rPr>
        <w:t xml:space="preserve">    naučno saopćenje.</w:t>
      </w:r>
    </w:p>
    <w:p w:rsidR="00341B11" w:rsidRDefault="00341B11" w:rsidP="00341B11">
      <w:pPr>
        <w:pStyle w:val="BodyText1"/>
        <w:shd w:val="clear" w:color="auto" w:fill="auto"/>
        <w:ind w:left="360" w:firstLine="0"/>
        <w:jc w:val="center"/>
        <w:rPr>
          <w:rFonts w:ascii="Cambria" w:hAnsi="Cambria"/>
          <w:b/>
          <w:i/>
          <w:sz w:val="24"/>
          <w:szCs w:val="24"/>
        </w:rPr>
      </w:pPr>
    </w:p>
    <w:p w:rsidR="00341B11" w:rsidRDefault="00341B11" w:rsidP="00341B11">
      <w:pPr>
        <w:pStyle w:val="BodyText1"/>
        <w:shd w:val="clear" w:color="auto" w:fill="auto"/>
        <w:ind w:left="360" w:firstLine="0"/>
        <w:jc w:val="center"/>
        <w:rPr>
          <w:rFonts w:ascii="Cambria" w:hAnsi="Cambria"/>
          <w:b/>
          <w:i/>
          <w:sz w:val="24"/>
          <w:szCs w:val="24"/>
        </w:rPr>
      </w:pPr>
      <w:proofErr w:type="spellStart"/>
      <w:r>
        <w:rPr>
          <w:rFonts w:ascii="Cambria" w:hAnsi="Cambria"/>
          <w:b/>
          <w:i/>
          <w:sz w:val="24"/>
          <w:szCs w:val="24"/>
        </w:rPr>
        <w:t>Dopunska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sz w:val="24"/>
          <w:szCs w:val="24"/>
        </w:rPr>
        <w:t>literatura</w:t>
      </w:r>
      <w:proofErr w:type="spellEnd"/>
    </w:p>
    <w:p w:rsidR="00341B11" w:rsidRDefault="00341B11" w:rsidP="00341B11">
      <w:pPr>
        <w:pStyle w:val="BodyText1"/>
        <w:shd w:val="clear" w:color="auto" w:fill="auto"/>
        <w:ind w:left="360" w:firstLine="0"/>
        <w:jc w:val="center"/>
        <w:rPr>
          <w:rFonts w:ascii="Cambria" w:hAnsi="Cambria"/>
          <w:b/>
          <w:i/>
          <w:sz w:val="24"/>
          <w:szCs w:val="24"/>
        </w:rPr>
      </w:pPr>
    </w:p>
    <w:p w:rsidR="00341B11" w:rsidRDefault="00341B11" w:rsidP="00341B11">
      <w:pPr>
        <w:pStyle w:val="BodyText1"/>
        <w:numPr>
          <w:ilvl w:val="0"/>
          <w:numId w:val="1"/>
        </w:numPr>
        <w:shd w:val="clear" w:color="auto" w:fill="auto"/>
        <w:tabs>
          <w:tab w:val="left" w:pos="458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Gregory H. Stanton: </w:t>
      </w:r>
      <w:proofErr w:type="spellStart"/>
      <w:r>
        <w:rPr>
          <w:rFonts w:ascii="Cambria" w:hAnsi="Cambria"/>
          <w:sz w:val="28"/>
          <w:szCs w:val="28"/>
        </w:rPr>
        <w:t>Osam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faza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Genocida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341B11" w:rsidRDefault="00341B11" w:rsidP="00341B11">
      <w:pPr>
        <w:pStyle w:val="BodyText1"/>
        <w:numPr>
          <w:ilvl w:val="0"/>
          <w:numId w:val="1"/>
        </w:numPr>
        <w:shd w:val="clear" w:color="auto" w:fill="auto"/>
        <w:tabs>
          <w:tab w:val="left" w:pos="487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Bernard </w:t>
      </w:r>
      <w:proofErr w:type="spellStart"/>
      <w:r>
        <w:rPr>
          <w:rFonts w:ascii="Cambria" w:hAnsi="Cambria"/>
          <w:sz w:val="28"/>
          <w:szCs w:val="28"/>
        </w:rPr>
        <w:t>Bruneateau</w:t>
      </w:r>
      <w:proofErr w:type="spellEnd"/>
      <w:r>
        <w:rPr>
          <w:rFonts w:ascii="Cambria" w:hAnsi="Cambria"/>
          <w:sz w:val="28"/>
          <w:szCs w:val="28"/>
        </w:rPr>
        <w:t xml:space="preserve">: </w:t>
      </w:r>
      <w:proofErr w:type="spellStart"/>
      <w:r>
        <w:rPr>
          <w:rFonts w:ascii="Cambria" w:hAnsi="Cambria"/>
          <w:sz w:val="28"/>
          <w:szCs w:val="28"/>
        </w:rPr>
        <w:t>Kako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promišljati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Genocid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341B11" w:rsidRDefault="00341B11" w:rsidP="00341B11">
      <w:pPr>
        <w:pStyle w:val="BodyText1"/>
        <w:numPr>
          <w:ilvl w:val="0"/>
          <w:numId w:val="1"/>
        </w:numPr>
        <w:shd w:val="clear" w:color="auto" w:fill="auto"/>
        <w:tabs>
          <w:tab w:val="left" w:pos="484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Marko Attila Hoare: </w:t>
      </w:r>
      <w:proofErr w:type="spellStart"/>
      <w:r>
        <w:rPr>
          <w:rFonts w:ascii="Cambria" w:hAnsi="Cambria"/>
          <w:sz w:val="28"/>
          <w:szCs w:val="28"/>
        </w:rPr>
        <w:t>Šta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nam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govore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brojke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bosanskih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žrtava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341B11" w:rsidRDefault="00341B11" w:rsidP="00341B11">
      <w:pPr>
        <w:pStyle w:val="BodyText1"/>
        <w:numPr>
          <w:ilvl w:val="0"/>
          <w:numId w:val="1"/>
        </w:numPr>
        <w:shd w:val="clear" w:color="auto" w:fill="auto"/>
        <w:tabs>
          <w:tab w:val="left" w:pos="487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Bernard </w:t>
      </w:r>
      <w:proofErr w:type="spellStart"/>
      <w:r>
        <w:rPr>
          <w:rFonts w:ascii="Cambria" w:hAnsi="Cambria"/>
          <w:sz w:val="28"/>
          <w:szCs w:val="28"/>
        </w:rPr>
        <w:t>Bruneateau</w:t>
      </w:r>
      <w:proofErr w:type="spellEnd"/>
      <w:r>
        <w:rPr>
          <w:rFonts w:ascii="Cambria" w:hAnsi="Cambria"/>
          <w:sz w:val="28"/>
          <w:szCs w:val="28"/>
        </w:rPr>
        <w:t xml:space="preserve">: </w:t>
      </w:r>
      <w:proofErr w:type="spellStart"/>
      <w:r>
        <w:rPr>
          <w:rFonts w:ascii="Cambria" w:hAnsi="Cambria"/>
          <w:sz w:val="28"/>
          <w:szCs w:val="28"/>
        </w:rPr>
        <w:t>Ekstremni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genocid</w:t>
      </w:r>
      <w:proofErr w:type="spellEnd"/>
      <w:r>
        <w:rPr>
          <w:rFonts w:ascii="Cambria" w:hAnsi="Cambria"/>
          <w:sz w:val="28"/>
          <w:szCs w:val="28"/>
        </w:rPr>
        <w:t xml:space="preserve">: </w:t>
      </w:r>
      <w:proofErr w:type="spellStart"/>
      <w:r>
        <w:rPr>
          <w:rFonts w:ascii="Cambria" w:hAnsi="Cambria"/>
          <w:sz w:val="28"/>
          <w:szCs w:val="28"/>
        </w:rPr>
        <w:t>uništenje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evropskih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Židova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341B11" w:rsidRDefault="00341B11" w:rsidP="00341B11">
      <w:pPr>
        <w:pStyle w:val="BodyText1"/>
        <w:numPr>
          <w:ilvl w:val="0"/>
          <w:numId w:val="1"/>
        </w:numPr>
        <w:shd w:val="clear" w:color="auto" w:fill="auto"/>
        <w:tabs>
          <w:tab w:val="left" w:pos="484"/>
        </w:tabs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Konvencija</w:t>
      </w:r>
      <w:proofErr w:type="spellEnd"/>
      <w:r>
        <w:rPr>
          <w:rFonts w:ascii="Cambria" w:hAnsi="Cambria"/>
          <w:sz w:val="28"/>
          <w:szCs w:val="28"/>
        </w:rPr>
        <w:t xml:space="preserve"> o </w:t>
      </w:r>
      <w:proofErr w:type="spellStart"/>
      <w:r>
        <w:rPr>
          <w:rFonts w:ascii="Cambria" w:hAnsi="Cambria"/>
          <w:sz w:val="28"/>
          <w:szCs w:val="28"/>
        </w:rPr>
        <w:t>sprječavanja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kažnjavanju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Genocida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341B11" w:rsidRDefault="00341B11" w:rsidP="00341B11">
      <w:pPr>
        <w:pStyle w:val="BodyText1"/>
        <w:numPr>
          <w:ilvl w:val="0"/>
          <w:numId w:val="1"/>
        </w:numPr>
        <w:shd w:val="clear" w:color="auto" w:fill="auto"/>
        <w:tabs>
          <w:tab w:val="left" w:pos="491"/>
        </w:tabs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Međunarodna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Komisijaza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sz w:val="28"/>
          <w:szCs w:val="28"/>
        </w:rPr>
        <w:t>Balkan:Balkanska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nevolja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341B11" w:rsidRDefault="00341B11" w:rsidP="00341B11">
      <w:pPr>
        <w:pStyle w:val="BodyText1"/>
        <w:numPr>
          <w:ilvl w:val="0"/>
          <w:numId w:val="1"/>
        </w:numPr>
        <w:shd w:val="clear" w:color="auto" w:fill="auto"/>
        <w:tabs>
          <w:tab w:val="left" w:pos="469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Norma Cigar: </w:t>
      </w:r>
      <w:proofErr w:type="spellStart"/>
      <w:r>
        <w:rPr>
          <w:rFonts w:ascii="Cambria" w:hAnsi="Cambria"/>
          <w:sz w:val="28"/>
          <w:szCs w:val="28"/>
        </w:rPr>
        <w:t>Pripremna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faza</w:t>
      </w:r>
      <w:proofErr w:type="spellEnd"/>
      <w:r>
        <w:rPr>
          <w:rFonts w:ascii="Cambria" w:hAnsi="Cambria"/>
          <w:sz w:val="28"/>
          <w:szCs w:val="28"/>
        </w:rPr>
        <w:t xml:space="preserve">: </w:t>
      </w:r>
      <w:proofErr w:type="spellStart"/>
      <w:r>
        <w:rPr>
          <w:rFonts w:ascii="Cambria" w:hAnsi="Cambria"/>
          <w:sz w:val="28"/>
          <w:szCs w:val="28"/>
        </w:rPr>
        <w:t>Popločavanje</w:t>
      </w:r>
      <w:proofErr w:type="spellEnd"/>
      <w:r>
        <w:rPr>
          <w:rFonts w:ascii="Cambria" w:hAnsi="Cambria"/>
          <w:sz w:val="28"/>
          <w:szCs w:val="28"/>
        </w:rPr>
        <w:t xml:space="preserve"> puta u </w:t>
      </w:r>
      <w:proofErr w:type="spellStart"/>
      <w:r>
        <w:rPr>
          <w:rFonts w:ascii="Cambria" w:hAnsi="Cambria"/>
          <w:sz w:val="28"/>
          <w:szCs w:val="28"/>
        </w:rPr>
        <w:t>genocid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341B11" w:rsidRDefault="00341B11" w:rsidP="00341B11">
      <w:pPr>
        <w:pStyle w:val="BodyText1"/>
        <w:numPr>
          <w:ilvl w:val="0"/>
          <w:numId w:val="1"/>
        </w:numPr>
        <w:shd w:val="clear" w:color="auto" w:fill="auto"/>
        <w:tabs>
          <w:tab w:val="left" w:pos="484"/>
        </w:tabs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Slučaj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Bosne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Hercegovine</w:t>
      </w:r>
      <w:proofErr w:type="spellEnd"/>
      <w:r>
        <w:rPr>
          <w:rFonts w:ascii="Cambria" w:hAnsi="Cambria"/>
          <w:sz w:val="28"/>
          <w:szCs w:val="28"/>
        </w:rPr>
        <w:t xml:space="preserve"> (Samantha Power - A problem from Hell-America and the age of Genocide-Chapter 9).</w:t>
      </w:r>
    </w:p>
    <w:p w:rsidR="00341B11" w:rsidRDefault="00341B11" w:rsidP="00341B11">
      <w:pPr>
        <w:pStyle w:val="BodyText1"/>
        <w:numPr>
          <w:ilvl w:val="0"/>
          <w:numId w:val="1"/>
        </w:numPr>
        <w:shd w:val="clear" w:color="auto" w:fill="auto"/>
        <w:tabs>
          <w:tab w:val="left" w:pos="487"/>
        </w:tabs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Slučaj</w:t>
      </w:r>
      <w:proofErr w:type="spellEnd"/>
      <w:r>
        <w:rPr>
          <w:rFonts w:ascii="Cambria" w:hAnsi="Cambria"/>
          <w:sz w:val="28"/>
          <w:szCs w:val="28"/>
        </w:rPr>
        <w:t xml:space="preserve"> Ruanda (Power - A problem from Hell-America and the age of Genocide-Chapter 10).</w:t>
      </w:r>
    </w:p>
    <w:p w:rsidR="00341B11" w:rsidRDefault="00341B11" w:rsidP="00341B11">
      <w:pPr>
        <w:pStyle w:val="BodyText1"/>
        <w:numPr>
          <w:ilvl w:val="0"/>
          <w:numId w:val="1"/>
        </w:numPr>
        <w:shd w:val="clear" w:color="auto" w:fill="auto"/>
        <w:tabs>
          <w:tab w:val="left" w:pos="462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Mr. </w:t>
      </w:r>
      <w:proofErr w:type="spellStart"/>
      <w:r>
        <w:rPr>
          <w:rFonts w:ascii="Cambria" w:hAnsi="Cambria"/>
          <w:sz w:val="28"/>
          <w:szCs w:val="28"/>
        </w:rPr>
        <w:t>Ehlimana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Memišević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Krivičnopravna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zabrana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poricanja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genocida</w:t>
      </w:r>
      <w:proofErr w:type="spellEnd"/>
      <w:r>
        <w:rPr>
          <w:rFonts w:ascii="Cambria" w:hAnsi="Cambria"/>
          <w:sz w:val="28"/>
          <w:szCs w:val="28"/>
        </w:rPr>
        <w:t xml:space="preserve">- </w:t>
      </w:r>
      <w:proofErr w:type="spellStart"/>
      <w:r>
        <w:rPr>
          <w:rFonts w:ascii="Cambria" w:hAnsi="Cambria"/>
          <w:sz w:val="28"/>
          <w:szCs w:val="28"/>
        </w:rPr>
        <w:t>Dozvoljeno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ograničavanje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slobode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izražavanja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Godišnjak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Pravnog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fakulteau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Sarajevu</w:t>
      </w:r>
      <w:proofErr w:type="spellEnd"/>
      <w:r>
        <w:rPr>
          <w:rFonts w:ascii="Cambria" w:hAnsi="Cambria"/>
          <w:sz w:val="28"/>
          <w:szCs w:val="28"/>
        </w:rPr>
        <w:t>, LVIII (2015), str. 143-163.</w:t>
      </w:r>
    </w:p>
    <w:p w:rsidR="00341B11" w:rsidRDefault="00341B11" w:rsidP="00341B11">
      <w:pPr>
        <w:pStyle w:val="BodyText1"/>
        <w:numPr>
          <w:ilvl w:val="0"/>
          <w:numId w:val="1"/>
        </w:numPr>
        <w:shd w:val="clear" w:color="auto" w:fill="auto"/>
        <w:tabs>
          <w:tab w:val="left" w:pos="466"/>
        </w:tabs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Ilija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Garašanin</w:t>
      </w:r>
      <w:proofErr w:type="spellEnd"/>
      <w:r>
        <w:rPr>
          <w:rFonts w:ascii="Cambria" w:hAnsi="Cambria"/>
          <w:sz w:val="28"/>
          <w:szCs w:val="28"/>
        </w:rPr>
        <w:t xml:space="preserve">: </w:t>
      </w:r>
      <w:proofErr w:type="spellStart"/>
      <w:r>
        <w:rPr>
          <w:rFonts w:ascii="Cambria" w:hAnsi="Cambria"/>
          <w:sz w:val="28"/>
          <w:szCs w:val="28"/>
        </w:rPr>
        <w:t>Načertanje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341B11" w:rsidRDefault="00341B11" w:rsidP="00341B11">
      <w:pPr>
        <w:pStyle w:val="BodyText1"/>
        <w:numPr>
          <w:ilvl w:val="0"/>
          <w:numId w:val="1"/>
        </w:numPr>
        <w:shd w:val="clear" w:color="auto" w:fill="auto"/>
        <w:tabs>
          <w:tab w:val="left" w:pos="451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Jan. T. Gross- Neighbors _ The Destruction of the Jewish </w:t>
      </w:r>
      <w:proofErr w:type="spellStart"/>
      <w:r>
        <w:rPr>
          <w:rFonts w:ascii="Cambria" w:hAnsi="Cambria"/>
          <w:sz w:val="28"/>
          <w:szCs w:val="28"/>
        </w:rPr>
        <w:t>Communitiy</w:t>
      </w:r>
      <w:proofErr w:type="spellEnd"/>
      <w:r>
        <w:rPr>
          <w:rFonts w:ascii="Cambria" w:hAnsi="Cambria"/>
          <w:sz w:val="28"/>
          <w:szCs w:val="28"/>
        </w:rPr>
        <w:t xml:space="preserve"> in Jedwabne, Poland (Princeton University Press,2001).</w:t>
      </w:r>
    </w:p>
    <w:p w:rsidR="00341B11" w:rsidRDefault="00341B11" w:rsidP="00341B11">
      <w:pPr>
        <w:pStyle w:val="BodyText1"/>
        <w:numPr>
          <w:ilvl w:val="0"/>
          <w:numId w:val="1"/>
        </w:numPr>
        <w:shd w:val="clear" w:color="auto" w:fill="auto"/>
        <w:tabs>
          <w:tab w:val="left" w:pos="451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Primo Levi, </w:t>
      </w:r>
      <w:proofErr w:type="spellStart"/>
      <w:r>
        <w:rPr>
          <w:rFonts w:ascii="Cambria" w:hAnsi="Cambria"/>
          <w:sz w:val="28"/>
          <w:szCs w:val="28"/>
        </w:rPr>
        <w:t>Zar</w:t>
      </w:r>
      <w:proofErr w:type="spellEnd"/>
      <w:r>
        <w:rPr>
          <w:rFonts w:ascii="Cambria" w:hAnsi="Cambria"/>
          <w:sz w:val="28"/>
          <w:szCs w:val="28"/>
        </w:rPr>
        <w:t xml:space="preserve"> je to </w:t>
      </w:r>
      <w:proofErr w:type="spellStart"/>
      <w:r>
        <w:rPr>
          <w:rFonts w:ascii="Cambria" w:hAnsi="Cambria"/>
          <w:sz w:val="28"/>
          <w:szCs w:val="28"/>
        </w:rPr>
        <w:t>čovjek</w:t>
      </w:r>
      <w:proofErr w:type="spellEnd"/>
      <w:r>
        <w:rPr>
          <w:rFonts w:ascii="Cambria" w:hAnsi="Cambria"/>
          <w:sz w:val="28"/>
          <w:szCs w:val="28"/>
        </w:rPr>
        <w:t xml:space="preserve"> (Paideia, Beograd, 2005).</w:t>
      </w:r>
    </w:p>
    <w:p w:rsidR="00341B11" w:rsidRDefault="00341B11" w:rsidP="00341B11">
      <w:pPr>
        <w:rPr>
          <w:rFonts w:ascii="Cambria" w:hAnsi="Cambria"/>
          <w:sz w:val="28"/>
          <w:szCs w:val="28"/>
        </w:rPr>
      </w:pPr>
    </w:p>
    <w:p w:rsidR="00341B11" w:rsidRDefault="00341B11" w:rsidP="00341B11"/>
    <w:p w:rsidR="00341B11" w:rsidRDefault="00341B11" w:rsidP="00341B11"/>
    <w:p w:rsidR="00341B11" w:rsidRDefault="00341B11" w:rsidP="00341B1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Prof. dr. Edin Halapić</w:t>
      </w:r>
    </w:p>
    <w:p w:rsidR="00046F9A" w:rsidRDefault="00046F9A"/>
    <w:sectPr w:rsidR="0004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493C"/>
    <w:multiLevelType w:val="hybridMultilevel"/>
    <w:tmpl w:val="B2E8E728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1B11"/>
    <w:rsid w:val="00046F9A"/>
    <w:rsid w:val="0034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8B3B"/>
  <w15:chartTrackingRefBased/>
  <w15:docId w15:val="{9A06A925-F531-4220-9BD4-B6294B11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B11"/>
    <w:pPr>
      <w:spacing w:after="0" w:line="240" w:lineRule="auto"/>
      <w:jc w:val="both"/>
    </w:pPr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341B11"/>
    <w:rPr>
      <w:rFonts w:ascii="Latha" w:hAnsi="Latha" w:cs="Latha"/>
      <w:shd w:val="clear" w:color="auto" w:fill="FFFFFF"/>
      <w:lang w:bidi="ta-IN"/>
    </w:rPr>
  </w:style>
  <w:style w:type="paragraph" w:customStyle="1" w:styleId="BodyText1">
    <w:name w:val="Body Text1"/>
    <w:basedOn w:val="Normal"/>
    <w:link w:val="Bodytext"/>
    <w:rsid w:val="00341B11"/>
    <w:pPr>
      <w:shd w:val="clear" w:color="auto" w:fill="FFFFFF"/>
      <w:spacing w:line="252" w:lineRule="exact"/>
      <w:ind w:hanging="360"/>
      <w:jc w:val="left"/>
    </w:pPr>
    <w:rPr>
      <w:rFonts w:ascii="Latha" w:eastAsiaTheme="minorHAnsi" w:hAnsi="Latha" w:cs="Latha"/>
      <w:lang w:val="en-US" w:bidi="ta-IN"/>
    </w:rPr>
  </w:style>
  <w:style w:type="character" w:customStyle="1" w:styleId="Bodytext5">
    <w:name w:val="Body text (5)_"/>
    <w:link w:val="Bodytext50"/>
    <w:locked/>
    <w:rsid w:val="00341B11"/>
    <w:rPr>
      <w:rFonts w:ascii="Latha" w:hAnsi="Latha" w:cs="Latha"/>
      <w:shd w:val="clear" w:color="auto" w:fill="FFFFFF"/>
      <w:lang w:bidi="ta-IN"/>
    </w:rPr>
  </w:style>
  <w:style w:type="paragraph" w:customStyle="1" w:styleId="Bodytext50">
    <w:name w:val="Body text (5)"/>
    <w:basedOn w:val="Normal"/>
    <w:link w:val="Bodytext5"/>
    <w:rsid w:val="00341B11"/>
    <w:pPr>
      <w:shd w:val="clear" w:color="auto" w:fill="FFFFFF"/>
      <w:spacing w:line="295" w:lineRule="exact"/>
      <w:ind w:hanging="2120"/>
    </w:pPr>
    <w:rPr>
      <w:rFonts w:ascii="Latha" w:eastAsiaTheme="minorHAnsi" w:hAnsi="Latha" w:cs="Latha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Halapić</dc:creator>
  <cp:keywords/>
  <dc:description/>
  <cp:lastModifiedBy>Edin Halapić</cp:lastModifiedBy>
  <cp:revision>1</cp:revision>
  <dcterms:created xsi:type="dcterms:W3CDTF">2020-03-14T17:48:00Z</dcterms:created>
  <dcterms:modified xsi:type="dcterms:W3CDTF">2020-03-14T17:49:00Z</dcterms:modified>
</cp:coreProperties>
</file>