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047" w:tblpY="3513"/>
        <w:tblOverlap w:val="never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278"/>
      </w:tblGrid>
      <w:tr w:rsidR="00C21B1C" w14:paraId="483217B5" w14:textId="77777777">
        <w:trPr>
          <w:trHeight w:val="2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D5F2" w14:textId="77777777" w:rsidR="00C21B1C" w:rsidRDefault="00534A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BA" w:eastAsia="hr-HR"/>
              </w:rPr>
              <w:t xml:space="preserve">MONETARNO I BANKARSKO PRAVO </w:t>
            </w:r>
          </w:p>
        </w:tc>
        <w:tc>
          <w:tcPr>
            <w:tcW w:w="1278" w:type="dxa"/>
          </w:tcPr>
          <w:p w14:paraId="6C8E674C" w14:textId="77777777" w:rsidR="00C21B1C" w:rsidRDefault="0053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ECTS: </w:t>
            </w:r>
          </w:p>
          <w:p w14:paraId="2E1DCC44" w14:textId="77777777" w:rsidR="00C21B1C" w:rsidRDefault="00534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2</w:t>
            </w:r>
          </w:p>
        </w:tc>
      </w:tr>
      <w:tr w:rsidR="00C21B1C" w14:paraId="39E888A9" w14:textId="77777777">
        <w:trPr>
          <w:trHeight w:val="264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4DC6" w14:textId="77777777" w:rsidR="00C21B1C" w:rsidRDefault="005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  <w:t xml:space="preserve">GODINA: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hr-HR"/>
              </w:rPr>
              <w:t>IV (izborni predmet)</w:t>
            </w:r>
          </w:p>
        </w:tc>
      </w:tr>
      <w:tr w:rsidR="00C21B1C" w14:paraId="3D41201E" w14:textId="77777777">
        <w:trPr>
          <w:trHeight w:val="264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8C2B" w14:textId="77777777" w:rsidR="00C21B1C" w:rsidRDefault="005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  <w:t xml:space="preserve">SEMESTAR: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hr-HR"/>
              </w:rPr>
              <w:t>VIII</w:t>
            </w:r>
          </w:p>
        </w:tc>
      </w:tr>
      <w:tr w:rsidR="00C21B1C" w14:paraId="10341D3E" w14:textId="77777777">
        <w:trPr>
          <w:trHeight w:val="539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F838" w14:textId="77777777" w:rsidR="00C21B1C" w:rsidRDefault="0053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hr-HR"/>
              </w:rPr>
              <w:t xml:space="preserve">Nositelji predmeta: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oc. dr. Edina Sudžuka</w:t>
            </w:r>
          </w:p>
        </w:tc>
      </w:tr>
      <w:tr w:rsidR="00C21B1C" w14:paraId="09938DE0" w14:textId="77777777">
        <w:trPr>
          <w:trHeight w:val="264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7D09" w14:textId="77777777" w:rsidR="00C21B1C" w:rsidRDefault="0053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  <w:t>KONTAKT SATI</w:t>
            </w:r>
          </w:p>
        </w:tc>
      </w:tr>
      <w:tr w:rsidR="00C21B1C" w14:paraId="019C33A3" w14:textId="77777777">
        <w:trPr>
          <w:trHeight w:val="275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886A" w14:textId="77777777" w:rsidR="00C21B1C" w:rsidRDefault="0053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  <w:t>Predavanja:  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  <w:t xml:space="preserve">                        Vježbe: 0/0                                 Konsultacije: 5/75</w:t>
            </w:r>
          </w:p>
        </w:tc>
      </w:tr>
      <w:tr w:rsidR="00C21B1C" w14:paraId="59FE61CB" w14:textId="77777777">
        <w:trPr>
          <w:trHeight w:val="68"/>
        </w:trPr>
        <w:tc>
          <w:tcPr>
            <w:tcW w:w="9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A1B2" w14:textId="77777777" w:rsidR="00C21B1C" w:rsidRDefault="00534A5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 xml:space="preserve"> </w:t>
            </w:r>
          </w:p>
          <w:p w14:paraId="1BC90D53" w14:textId="77777777" w:rsidR="00C21B1C" w:rsidRDefault="00534A5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 xml:space="preserve">Način vrednovanja i ocjenjivanja </w:t>
            </w:r>
          </w:p>
          <w:tbl>
            <w:tblPr>
              <w:tblW w:w="9092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1"/>
              <w:gridCol w:w="3268"/>
              <w:gridCol w:w="2523"/>
            </w:tblGrid>
            <w:tr w:rsidR="00C21B1C" w14:paraId="734C68F3" w14:textId="77777777">
              <w:trPr>
                <w:gridAfter w:val="1"/>
                <w:wAfter w:w="2479" w:type="dxa"/>
                <w:trHeight w:val="564"/>
                <w:tblCellSpacing w:w="20" w:type="dxa"/>
              </w:trPr>
              <w:tc>
                <w:tcPr>
                  <w:tcW w:w="326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B10D810" w14:textId="77777777" w:rsidR="00C21B1C" w:rsidRDefault="00534A59">
                  <w:pPr>
                    <w:keepNext/>
                    <w:framePr w:hSpace="180" w:wrap="around" w:vAnchor="page" w:hAnchor="page" w:x="2047" w:y="3513"/>
                    <w:spacing w:after="0" w:line="240" w:lineRule="auto"/>
                    <w:suppressOverlap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Oblici praćenja i provjeravanja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 w14:paraId="203D860D" w14:textId="77777777" w:rsidR="00C21B1C" w:rsidRDefault="00534A59">
                  <w:pPr>
                    <w:keepNext/>
                    <w:framePr w:hSpace="180" w:wrap="around" w:vAnchor="page" w:hAnchor="page" w:x="2047" w:y="3513"/>
                    <w:spacing w:after="0" w:line="240" w:lineRule="auto"/>
                    <w:suppressOverlap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Usmeno i pismeno</w:t>
                  </w:r>
                </w:p>
              </w:tc>
            </w:tr>
            <w:tr w:rsidR="00C21B1C" w14:paraId="79B5046F" w14:textId="77777777">
              <w:trPr>
                <w:trHeight w:val="564"/>
                <w:tblCellSpacing w:w="20" w:type="dxa"/>
              </w:trPr>
              <w:tc>
                <w:tcPr>
                  <w:tcW w:w="326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55633660" w14:textId="77777777" w:rsidR="00C21B1C" w:rsidRDefault="00534A59">
                  <w:pPr>
                    <w:keepNext/>
                    <w:framePr w:hSpace="180" w:wrap="around" w:vAnchor="page" w:hAnchor="page" w:x="2047" w:y="3513"/>
                    <w:spacing w:after="0" w:line="240" w:lineRule="auto"/>
                    <w:suppressOverlap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 xml:space="preserve">Elementi praćenja i provjeravanja </w:t>
                  </w:r>
                </w:p>
              </w:tc>
              <w:tc>
                <w:tcPr>
                  <w:tcW w:w="3250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5A29E3B4" w14:textId="77777777" w:rsidR="00C21B1C" w:rsidRDefault="00534A59">
                  <w:pPr>
                    <w:keepNext/>
                    <w:framePr w:hSpace="180" w:wrap="around" w:vAnchor="page" w:hAnchor="page" w:x="2047" w:y="3513"/>
                    <w:spacing w:after="0" w:line="240" w:lineRule="auto"/>
                    <w:suppressOverlap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Opterećenje u ECTS</w:t>
                  </w:r>
                </w:p>
              </w:tc>
              <w:tc>
                <w:tcPr>
                  <w:tcW w:w="2419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41160A3" w14:textId="77777777" w:rsidR="00C21B1C" w:rsidRDefault="00534A59">
                  <w:pPr>
                    <w:framePr w:hSpace="180" w:wrap="around" w:vAnchor="page" w:hAnchor="page" w:x="2047" w:y="351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Udio (%) u ocjeni</w:t>
                  </w:r>
                </w:p>
              </w:tc>
            </w:tr>
            <w:tr w:rsidR="00C21B1C" w14:paraId="226B26A7" w14:textId="77777777">
              <w:trPr>
                <w:trHeight w:val="564"/>
                <w:tblCellSpacing w:w="20" w:type="dxa"/>
              </w:trPr>
              <w:tc>
                <w:tcPr>
                  <w:tcW w:w="3263" w:type="dxa"/>
                  <w:shd w:val="clear" w:color="auto" w:fill="auto"/>
                </w:tcPr>
                <w:p w14:paraId="30781182" w14:textId="77777777" w:rsidR="00C21B1C" w:rsidRDefault="00534A59">
                  <w:pPr>
                    <w:keepNext/>
                    <w:framePr w:hSpace="180" w:wrap="around" w:vAnchor="page" w:hAnchor="page" w:x="2047" w:y="3513"/>
                    <w:spacing w:after="0" w:line="240" w:lineRule="auto"/>
                    <w:suppressOverlap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Seminarski rad</w:t>
                  </w:r>
                </w:p>
              </w:tc>
              <w:tc>
                <w:tcPr>
                  <w:tcW w:w="3250" w:type="dxa"/>
                  <w:shd w:val="clear" w:color="auto" w:fill="auto"/>
                </w:tcPr>
                <w:p w14:paraId="09447362" w14:textId="77777777" w:rsidR="00C21B1C" w:rsidRDefault="00534A59">
                  <w:pPr>
                    <w:keepNext/>
                    <w:framePr w:hSpace="180" w:wrap="around" w:vAnchor="page" w:hAnchor="page" w:x="2047" w:y="3513"/>
                    <w:spacing w:after="0" w:line="240" w:lineRule="auto"/>
                    <w:suppressOverlap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1</w:t>
                  </w:r>
                </w:p>
              </w:tc>
              <w:tc>
                <w:tcPr>
                  <w:tcW w:w="2419" w:type="dxa"/>
                  <w:shd w:val="clear" w:color="auto" w:fill="auto"/>
                </w:tcPr>
                <w:p w14:paraId="220B3133" w14:textId="77777777" w:rsidR="00C21B1C" w:rsidRDefault="00534A59">
                  <w:pPr>
                    <w:framePr w:hSpace="180" w:wrap="around" w:vAnchor="page" w:hAnchor="page" w:x="2047" w:y="351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50%</w:t>
                  </w:r>
                </w:p>
              </w:tc>
            </w:tr>
            <w:tr w:rsidR="00C21B1C" w14:paraId="20236DA2" w14:textId="77777777">
              <w:trPr>
                <w:trHeight w:val="564"/>
                <w:tblCellSpacing w:w="20" w:type="dxa"/>
              </w:trPr>
              <w:tc>
                <w:tcPr>
                  <w:tcW w:w="3263" w:type="dxa"/>
                  <w:shd w:val="clear" w:color="auto" w:fill="auto"/>
                </w:tcPr>
                <w:p w14:paraId="03B6A632" w14:textId="77777777" w:rsidR="00C21B1C" w:rsidRDefault="00534A59">
                  <w:pPr>
                    <w:keepNext/>
                    <w:framePr w:hSpace="180" w:wrap="around" w:vAnchor="page" w:hAnchor="page" w:x="2047" w:y="3513"/>
                    <w:spacing w:after="0" w:line="240" w:lineRule="auto"/>
                    <w:suppressOverlap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Završna (usmena ili pismena) provjera znanja</w:t>
                  </w:r>
                </w:p>
              </w:tc>
              <w:tc>
                <w:tcPr>
                  <w:tcW w:w="3250" w:type="dxa"/>
                  <w:shd w:val="clear" w:color="auto" w:fill="auto"/>
                </w:tcPr>
                <w:p w14:paraId="11127142" w14:textId="77777777" w:rsidR="00C21B1C" w:rsidRDefault="00534A59">
                  <w:pPr>
                    <w:keepNext/>
                    <w:framePr w:hSpace="180" w:wrap="around" w:vAnchor="page" w:hAnchor="page" w:x="2047" w:y="3513"/>
                    <w:spacing w:after="0" w:line="240" w:lineRule="auto"/>
                    <w:suppressOverlap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1</w:t>
                  </w:r>
                </w:p>
              </w:tc>
              <w:tc>
                <w:tcPr>
                  <w:tcW w:w="2419" w:type="dxa"/>
                  <w:shd w:val="clear" w:color="auto" w:fill="auto"/>
                </w:tcPr>
                <w:p w14:paraId="0B8FA116" w14:textId="77777777" w:rsidR="00C21B1C" w:rsidRDefault="00534A59">
                  <w:pPr>
                    <w:framePr w:hSpace="180" w:wrap="around" w:vAnchor="page" w:hAnchor="page" w:x="2047" w:y="351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50%</w:t>
                  </w:r>
                </w:p>
              </w:tc>
            </w:tr>
          </w:tbl>
          <w:p w14:paraId="0A31B2E0" w14:textId="77777777" w:rsidR="00C21B1C" w:rsidRDefault="00C21B1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  <w:p w14:paraId="2FA7F8BE" w14:textId="77777777" w:rsidR="00C21B1C" w:rsidRDefault="0053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hr-HR"/>
              </w:rPr>
              <w:t>Napomena 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hr-HR"/>
              </w:rPr>
              <w:t xml:space="preserve"> popravni ispit se izvodi usmeno</w:t>
            </w:r>
          </w:p>
        </w:tc>
      </w:tr>
    </w:tbl>
    <w:p w14:paraId="0EFAA19C" w14:textId="77777777" w:rsidR="00C21B1C" w:rsidRDefault="00534A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Syllabusa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izborni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predmet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Monetarno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bankarsko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pravo</w:t>
      </w:r>
      <w:proofErr w:type="spellEnd"/>
    </w:p>
    <w:p w14:paraId="401690A0" w14:textId="77777777" w:rsidR="00C21B1C" w:rsidRDefault="00C21B1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B71162" w14:textId="2339FC68" w:rsidR="00C21B1C" w:rsidRDefault="00534A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465C81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65C81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5622AC79" w14:textId="77777777" w:rsidR="00C21B1C" w:rsidRDefault="00534A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Ljetni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VIII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semestar</w:t>
      </w:r>
      <w:proofErr w:type="spellEnd"/>
    </w:p>
    <w:p w14:paraId="0B3F8FED" w14:textId="77777777" w:rsidR="00C21B1C" w:rsidRDefault="00C21B1C">
      <w:pPr>
        <w:rPr>
          <w:lang w:val="en-US"/>
        </w:rPr>
      </w:pPr>
    </w:p>
    <w:p w14:paraId="20813524" w14:textId="77777777" w:rsidR="00C21B1C" w:rsidRDefault="00C21B1C">
      <w:pPr>
        <w:jc w:val="both"/>
        <w:rPr>
          <w:rFonts w:ascii="Times New Roman" w:hAnsi="Times New Roman"/>
          <w:b/>
        </w:rPr>
      </w:pPr>
    </w:p>
    <w:p w14:paraId="17E068D8" w14:textId="77777777" w:rsidR="00C21B1C" w:rsidRDefault="00534A5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Literatura:</w:t>
      </w:r>
    </w:p>
    <w:p w14:paraId="1722D3E1" w14:textId="77777777" w:rsidR="00C21B1C" w:rsidRDefault="00534A59">
      <w:p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Obavezna: </w:t>
      </w:r>
    </w:p>
    <w:p w14:paraId="2E271510" w14:textId="77777777" w:rsidR="00C21B1C" w:rsidRDefault="00534A59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Dautbašić Ismet: </w:t>
      </w:r>
      <w:r>
        <w:rPr>
          <w:rFonts w:ascii="Times New Roman" w:hAnsi="Times New Roman"/>
          <w:b/>
        </w:rPr>
        <w:t>Finansije i finanasijsko pravo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en-US"/>
        </w:rPr>
        <w:t xml:space="preserve">VII- </w:t>
      </w:r>
      <w:proofErr w:type="spellStart"/>
      <w:r>
        <w:rPr>
          <w:rFonts w:ascii="Times New Roman" w:hAnsi="Times New Roman"/>
          <w:bCs/>
          <w:lang w:val="en-US"/>
        </w:rPr>
        <w:t>izdanje</w:t>
      </w:r>
      <w:proofErr w:type="spellEnd"/>
      <w:r>
        <w:rPr>
          <w:rFonts w:ascii="Times New Roman" w:hAnsi="Times New Roman"/>
          <w:bCs/>
          <w:lang w:val="en-US"/>
        </w:rPr>
        <w:t xml:space="preserve">, </w:t>
      </w:r>
      <w:r>
        <w:rPr>
          <w:rFonts w:ascii="Times New Roman" w:hAnsi="Times New Roman"/>
          <w:bCs/>
        </w:rPr>
        <w:t xml:space="preserve">Magistrat, Sarajevo, 2004. </w:t>
      </w:r>
      <w:r>
        <w:rPr>
          <w:rFonts w:ascii="Times New Roman" w:hAnsi="Times New Roman"/>
          <w:bCs/>
          <w:lang w:val="en-US"/>
        </w:rPr>
        <w:t>- str</w:t>
      </w:r>
      <w:r w:rsidRPr="00534A59">
        <w:rPr>
          <w:rFonts w:ascii="Times New Roman" w:hAnsi="Times New Roman"/>
          <w:b/>
          <w:lang w:val="en-US"/>
        </w:rPr>
        <w:t>. 421.- 509</w:t>
      </w:r>
      <w:r>
        <w:rPr>
          <w:rFonts w:ascii="Times New Roman" w:hAnsi="Times New Roman"/>
          <w:bCs/>
          <w:lang w:val="en-US"/>
        </w:rPr>
        <w:t>.</w:t>
      </w:r>
      <w:bookmarkStart w:id="0" w:name="_GoBack"/>
      <w:bookmarkEnd w:id="0"/>
    </w:p>
    <w:p w14:paraId="2C5FD4BD" w14:textId="77777777" w:rsidR="00C21B1C" w:rsidRDefault="00534A59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bCs/>
          <w:lang w:val="da-DK"/>
        </w:rPr>
      </w:pPr>
      <w:r>
        <w:rPr>
          <w:rFonts w:ascii="Times New Roman" w:hAnsi="Times New Roman"/>
          <w:bCs/>
          <w:lang w:val="da-DK"/>
        </w:rPr>
        <w:t xml:space="preserve">Komazec Slobodan i Ristić Žarko: </w:t>
      </w:r>
      <w:r>
        <w:rPr>
          <w:rFonts w:ascii="Times New Roman" w:hAnsi="Times New Roman"/>
          <w:b/>
          <w:lang w:val="da-DK"/>
        </w:rPr>
        <w:t>M</w:t>
      </w:r>
      <w:proofErr w:type="spellStart"/>
      <w:r>
        <w:rPr>
          <w:rFonts w:ascii="Times New Roman" w:hAnsi="Times New Roman"/>
          <w:b/>
          <w:lang w:val="en-US"/>
        </w:rPr>
        <w:t>eđunarodno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bankarstvo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i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institucionalni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investitori</w:t>
      </w:r>
      <w:proofErr w:type="spellEnd"/>
      <w:r>
        <w:rPr>
          <w:rFonts w:ascii="Times New Roman" w:hAnsi="Times New Roman"/>
          <w:bCs/>
          <w:lang w:val="da-DK"/>
        </w:rPr>
        <w:t>,</w:t>
      </w:r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EtnoStil</w:t>
      </w:r>
      <w:proofErr w:type="spellEnd"/>
      <w:r>
        <w:rPr>
          <w:rFonts w:ascii="Times New Roman" w:hAnsi="Times New Roman"/>
          <w:bCs/>
          <w:lang w:val="en-US"/>
        </w:rPr>
        <w:t>, Beograd, 2010. - str.: 11.- 27., 30.- 58</w:t>
      </w:r>
      <w:r>
        <w:rPr>
          <w:rFonts w:ascii="Times New Roman" w:hAnsi="Times New Roman"/>
          <w:bCs/>
          <w:lang w:val="en-US"/>
        </w:rPr>
        <w:t>., 63. - 69., 189. - 203., 246. - 288., 290.-308.</w:t>
      </w:r>
    </w:p>
    <w:p w14:paraId="73712CE6" w14:textId="77777777" w:rsidR="00C21B1C" w:rsidRDefault="00534A59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bCs/>
          <w:lang w:val="da-DK"/>
        </w:rPr>
      </w:pPr>
      <w:r>
        <w:rPr>
          <w:rFonts w:ascii="Times New Roman" w:hAnsi="Times New Roman"/>
          <w:bCs/>
          <w:lang w:val="da-DK"/>
        </w:rPr>
        <w:t xml:space="preserve">Komazec Slobodan i Ristić Žarko: </w:t>
      </w:r>
      <w:r>
        <w:rPr>
          <w:rFonts w:ascii="Times New Roman" w:hAnsi="Times New Roman"/>
          <w:b/>
          <w:lang w:val="da-DK"/>
        </w:rPr>
        <w:t>Monetarne i javne finansije</w:t>
      </w:r>
      <w:r>
        <w:rPr>
          <w:rFonts w:ascii="Times New Roman" w:hAnsi="Times New Roman"/>
          <w:bCs/>
          <w:lang w:val="da-DK"/>
        </w:rPr>
        <w:t>, Beograd, 2002.</w:t>
      </w:r>
      <w:r>
        <w:rPr>
          <w:rFonts w:ascii="Times New Roman" w:hAnsi="Times New Roman"/>
          <w:bCs/>
          <w:lang w:val="en-US"/>
        </w:rPr>
        <w:t xml:space="preserve"> - </w:t>
      </w:r>
      <w:proofErr w:type="spellStart"/>
      <w:r>
        <w:rPr>
          <w:rFonts w:ascii="Times New Roman" w:hAnsi="Times New Roman"/>
          <w:bCs/>
          <w:lang w:val="en-US"/>
        </w:rPr>
        <w:t>izabrana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poglavlja</w:t>
      </w:r>
      <w:proofErr w:type="spellEnd"/>
      <w:r>
        <w:rPr>
          <w:rFonts w:ascii="Times New Roman" w:hAnsi="Times New Roman"/>
          <w:bCs/>
          <w:lang w:val="en-US"/>
        </w:rPr>
        <w:t>;</w:t>
      </w:r>
    </w:p>
    <w:p w14:paraId="57D47661" w14:textId="77777777" w:rsidR="00C21B1C" w:rsidRDefault="00534A59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Centralnoj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banci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Službeni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glasnik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br. 1/97.</w:t>
      </w:r>
    </w:p>
    <w:p w14:paraId="0CCE46C6" w14:textId="77777777" w:rsidR="00C21B1C" w:rsidRDefault="00534A59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Zakon o osiguranju depozita u bankama Bosne i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Hercegovine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"Slu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/>
        </w:rPr>
        <w:t>ž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beni glasnik BiH", br. 20/02, 18/05,100/08 , 75/09 i 58/13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607DE41B" w14:textId="77777777" w:rsidR="00C21B1C" w:rsidRDefault="00534A59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Zakono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Agenciji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bankarstvo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Službene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novine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br. 75/17.</w:t>
      </w:r>
    </w:p>
    <w:p w14:paraId="58A4D944" w14:textId="77777777" w:rsidR="00C21B1C" w:rsidRDefault="00534A59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bankama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Službene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novine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br. 27/17.</w:t>
      </w:r>
    </w:p>
    <w:p w14:paraId="472FF067" w14:textId="0294E5D2" w:rsidR="00C21B1C" w:rsidRDefault="00534A59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razvojnoj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banci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Službene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novine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br.</w:t>
      </w:r>
      <w:r w:rsidR="00465C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37/08.</w:t>
      </w:r>
    </w:p>
    <w:p w14:paraId="15266C13" w14:textId="25415A12" w:rsidR="00C21B1C" w:rsidRDefault="00534A59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mikrokreditnim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ogranizacijama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Službene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novine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br.</w:t>
      </w:r>
      <w:r w:rsidR="00465C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59/06.</w:t>
      </w:r>
    </w:p>
    <w:p w14:paraId="7E0CC168" w14:textId="466B807E" w:rsidR="00C21B1C" w:rsidRDefault="00534A59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sprečavanju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pranja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novca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finansiranja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terorističkih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aktivnosti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Slu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bCs/>
          <w:sz w:val="24"/>
          <w:szCs w:val="24"/>
        </w:rPr>
        <w:t>beni glasnik BiH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br. 47/14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65C81">
        <w:rPr>
          <w:rFonts w:ascii="Times New Roman" w:eastAsia="SimSun" w:hAnsi="Times New Roman" w:cs="Times New Roman"/>
          <w:sz w:val="24"/>
          <w:szCs w:val="24"/>
        </w:rPr>
        <w:t>46</w:t>
      </w:r>
      <w:r>
        <w:rPr>
          <w:rFonts w:ascii="Times New Roman" w:eastAsia="SimSun" w:hAnsi="Times New Roman" w:cs="Times New Roman"/>
          <w:sz w:val="24"/>
          <w:szCs w:val="24"/>
        </w:rPr>
        <w:t>/16)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A64AEF0" w14:textId="77777777" w:rsidR="00C21B1C" w:rsidRDefault="00534A59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zaštiti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korisnika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finansijskih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usluga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Službe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novine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br. 31/14.</w:t>
      </w:r>
    </w:p>
    <w:p w14:paraId="13980648" w14:textId="77777777" w:rsidR="00C21B1C" w:rsidRDefault="00534A59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unutrašnjem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platnom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prometu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Službene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novine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br. 48/15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79/15.</w:t>
      </w:r>
    </w:p>
    <w:p w14:paraId="4A35AA82" w14:textId="77777777" w:rsidR="00C21B1C" w:rsidRDefault="00534A59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deviznom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poslovanju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Službene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novine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br. 47/10. </w:t>
      </w:r>
    </w:p>
    <w:p w14:paraId="07DB1978" w14:textId="77777777" w:rsidR="00C21B1C" w:rsidRDefault="00534A59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6" w:tgtFrame="http://www.azobih.gov.ba/cms/_blank" w:history="1"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Zakon o Agenciji za osiguranje u Bosni i Hercegovini</w:t>
        </w:r>
      </w:hyperlink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"Slu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bCs/>
          <w:sz w:val="24"/>
          <w:szCs w:val="24"/>
        </w:rPr>
        <w:t>beni glasnik BiH", br. 12/04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B6CB4B5" w14:textId="77777777" w:rsidR="00C21B1C" w:rsidRDefault="00534A59">
      <w:pPr>
        <w:pStyle w:val="NormalWeb"/>
        <w:shd w:val="clear" w:color="auto" w:fill="FFFFFF"/>
        <w:spacing w:beforeAutospacing="0" w:after="75" w:afterAutospacing="0"/>
        <w:jc w:val="both"/>
      </w:pPr>
      <w:proofErr w:type="spellStart"/>
      <w:r>
        <w:rPr>
          <w:rStyle w:val="Strong"/>
          <w:b w:val="0"/>
          <w:bCs w:val="0"/>
          <w:shd w:val="clear" w:color="auto" w:fill="FFFFFF"/>
        </w:rPr>
        <w:t>Zakon</w:t>
      </w:r>
      <w:proofErr w:type="spellEnd"/>
      <w:r>
        <w:rPr>
          <w:shd w:val="clear" w:color="auto" w:fill="FFFFFF"/>
        </w:rPr>
        <w:t xml:space="preserve"> o </w:t>
      </w:r>
      <w:proofErr w:type="spellStart"/>
      <w:r>
        <w:rPr>
          <w:shd w:val="clear" w:color="auto" w:fill="FFFFFF"/>
        </w:rPr>
        <w:t>osiguranju</w:t>
      </w:r>
      <w:proofErr w:type="spellEnd"/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“</w:t>
      </w:r>
      <w:proofErr w:type="spellStart"/>
      <w:r>
        <w:rPr>
          <w:shd w:val="clear" w:color="auto" w:fill="FFFFFF"/>
        </w:rPr>
        <w:t>Službene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novine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Federacije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Bosne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Hercegovine</w:t>
      </w:r>
      <w:proofErr w:type="spellEnd"/>
      <w:r>
        <w:rPr>
          <w:shd w:val="clear" w:color="auto" w:fill="FFFFFF"/>
        </w:rPr>
        <w:t>”, br. 23/17;</w:t>
      </w:r>
    </w:p>
    <w:p w14:paraId="145D72BA" w14:textId="77777777" w:rsidR="00C21B1C" w:rsidRDefault="00534A59">
      <w:pPr>
        <w:pStyle w:val="NormalWeb"/>
        <w:shd w:val="clear" w:color="auto" w:fill="FFFFFF"/>
        <w:spacing w:beforeAutospacing="0" w:after="75" w:afterAutospacing="0"/>
        <w:jc w:val="both"/>
      </w:pPr>
      <w:proofErr w:type="spellStart"/>
      <w:r>
        <w:rPr>
          <w:rStyle w:val="Strong"/>
          <w:b w:val="0"/>
          <w:bCs w:val="0"/>
          <w:shd w:val="clear" w:color="auto" w:fill="FFFFFF"/>
        </w:rPr>
        <w:t>Zakon</w:t>
      </w:r>
      <w:proofErr w:type="spellEnd"/>
      <w:r>
        <w:rPr>
          <w:rStyle w:val="Strong"/>
          <w:b w:val="0"/>
          <w:bCs w:val="0"/>
          <w:shd w:val="clear" w:color="auto" w:fill="FFFFFF"/>
        </w:rPr>
        <w:t> </w:t>
      </w:r>
      <w:r>
        <w:rPr>
          <w:shd w:val="clear" w:color="auto" w:fill="FFFFFF"/>
        </w:rPr>
        <w:t xml:space="preserve">o </w:t>
      </w:r>
      <w:proofErr w:type="spellStart"/>
      <w:r>
        <w:rPr>
          <w:shd w:val="clear" w:color="auto" w:fill="FFFFFF"/>
        </w:rPr>
        <w:t>posredovanju</w:t>
      </w:r>
      <w:proofErr w:type="spellEnd"/>
      <w:r>
        <w:rPr>
          <w:shd w:val="clear" w:color="auto" w:fill="FFFFFF"/>
        </w:rPr>
        <w:t xml:space="preserve"> u </w:t>
      </w:r>
      <w:proofErr w:type="spellStart"/>
      <w:r>
        <w:rPr>
          <w:shd w:val="clear" w:color="auto" w:fill="FFFFFF"/>
        </w:rPr>
        <w:t>privatnom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osiguranju</w:t>
      </w:r>
      <w:proofErr w:type="spellEnd"/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“</w:t>
      </w:r>
      <w:proofErr w:type="spellStart"/>
      <w:r>
        <w:rPr>
          <w:shd w:val="clear" w:color="auto" w:fill="FFFFFF"/>
        </w:rPr>
        <w:t>Službene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novine</w:t>
      </w:r>
      <w:proofErr w:type="spellEnd"/>
      <w:r>
        <w:rPr>
          <w:shd w:val="clear" w:color="auto" w:fill="FFFFFF"/>
        </w:rPr>
        <w:t xml:space="preserve"> F </w:t>
      </w:r>
      <w:proofErr w:type="spellStart"/>
      <w:r>
        <w:rPr>
          <w:shd w:val="clear" w:color="auto" w:fill="FFFFFF"/>
        </w:rPr>
        <w:t>BiH</w:t>
      </w:r>
      <w:proofErr w:type="spellEnd"/>
      <w:r>
        <w:rPr>
          <w:shd w:val="clear" w:color="auto" w:fill="FFFFFF"/>
        </w:rPr>
        <w:t xml:space="preserve">”, </w:t>
      </w:r>
      <w:proofErr w:type="spellStart"/>
      <w:r>
        <w:rPr>
          <w:shd w:val="clear" w:color="auto" w:fill="FFFFFF"/>
        </w:rPr>
        <w:t>broj</w:t>
      </w:r>
      <w:proofErr w:type="spellEnd"/>
      <w:r>
        <w:rPr>
          <w:shd w:val="clear" w:color="auto" w:fill="FFFFFF"/>
        </w:rPr>
        <w:t xml:space="preserve">: 22/05, 8/10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30/16;</w:t>
      </w:r>
    </w:p>
    <w:p w14:paraId="6006FD7E" w14:textId="77777777" w:rsidR="00C21B1C" w:rsidRDefault="00534A59">
      <w:pPr>
        <w:pStyle w:val="NormalWeb"/>
        <w:shd w:val="clear" w:color="auto" w:fill="FFFFFF"/>
        <w:spacing w:beforeAutospacing="0" w:after="75" w:afterAutospacing="0"/>
        <w:jc w:val="both"/>
      </w:pPr>
      <w:proofErr w:type="spellStart"/>
      <w:r>
        <w:rPr>
          <w:rStyle w:val="Strong"/>
          <w:b w:val="0"/>
          <w:bCs w:val="0"/>
          <w:shd w:val="clear" w:color="auto" w:fill="FFFFFF"/>
        </w:rPr>
        <w:t>Zakon</w:t>
      </w:r>
      <w:proofErr w:type="spellEnd"/>
      <w:r>
        <w:rPr>
          <w:shd w:val="clear" w:color="auto" w:fill="FFFFFF"/>
        </w:rPr>
        <w:t xml:space="preserve"> o </w:t>
      </w:r>
      <w:proofErr w:type="spellStart"/>
      <w:r>
        <w:rPr>
          <w:shd w:val="clear" w:color="auto" w:fill="FFFFFF"/>
        </w:rPr>
        <w:t>dobrovoljnim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penzijskim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fondovima</w:t>
      </w:r>
      <w:proofErr w:type="spellEnd"/>
      <w:r>
        <w:rPr>
          <w:shd w:val="clear" w:color="auto" w:fill="FFFFFF"/>
        </w:rPr>
        <w:t>,</w:t>
      </w:r>
      <w:r>
        <w:rPr>
          <w:shd w:val="clear" w:color="auto" w:fill="FFFFFF"/>
        </w:rPr>
        <w:t>“</w:t>
      </w:r>
      <w:proofErr w:type="spellStart"/>
      <w:proofErr w:type="gramEnd"/>
      <w:r>
        <w:rPr>
          <w:shd w:val="clear" w:color="auto" w:fill="FFFFFF"/>
        </w:rPr>
        <w:t>Službene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novine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FBiH</w:t>
      </w:r>
      <w:proofErr w:type="spellEnd"/>
      <w:r>
        <w:rPr>
          <w:shd w:val="clear" w:color="auto" w:fill="FFFFFF"/>
        </w:rPr>
        <w:t>”, br. 104/16.</w:t>
      </w:r>
    </w:p>
    <w:p w14:paraId="0737C642" w14:textId="77777777" w:rsidR="00C21B1C" w:rsidRDefault="00C21B1C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BD92A5" w14:textId="77777777" w:rsidR="00C21B1C" w:rsidRDefault="00534A59">
      <w:pPr>
        <w:spacing w:line="288" w:lineRule="auto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en-US"/>
        </w:rPr>
        <w:t xml:space="preserve">Na </w:t>
      </w:r>
      <w:proofErr w:type="spellStart"/>
      <w:r>
        <w:rPr>
          <w:rFonts w:ascii="Times New Roman" w:hAnsi="Times New Roman"/>
          <w:b/>
          <w:lang w:val="en-US"/>
        </w:rPr>
        <w:t>početku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svake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akademske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godine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i</w:t>
      </w:r>
      <w:proofErr w:type="spellEnd"/>
      <w:r>
        <w:rPr>
          <w:rFonts w:ascii="Times New Roman" w:hAnsi="Times New Roman"/>
          <w:b/>
          <w:lang w:val="en-US"/>
        </w:rPr>
        <w:t xml:space="preserve"> u</w:t>
      </w:r>
      <w:r>
        <w:rPr>
          <w:rFonts w:ascii="Times New Roman" w:hAnsi="Times New Roman"/>
          <w:b/>
          <w:lang w:val="it-IT"/>
        </w:rPr>
        <w:t xml:space="preserve"> toku nastave studenti će biti </w:t>
      </w:r>
      <w:proofErr w:type="spellStart"/>
      <w:r>
        <w:rPr>
          <w:rFonts w:ascii="Times New Roman" w:hAnsi="Times New Roman"/>
          <w:b/>
          <w:lang w:val="en-US"/>
        </w:rPr>
        <w:t>upućeni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na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pozitivnopravne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it-IT"/>
        </w:rPr>
        <w:t>propis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iz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oblasti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monetarnog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i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bankarskog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prava</w:t>
      </w:r>
      <w:proofErr w:type="spellEnd"/>
      <w:r>
        <w:rPr>
          <w:rFonts w:ascii="Times New Roman" w:hAnsi="Times New Roman"/>
          <w:b/>
          <w:lang w:val="en-US"/>
        </w:rPr>
        <w:t>,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te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na</w:t>
      </w:r>
      <w:proofErr w:type="spellEnd"/>
      <w:r>
        <w:rPr>
          <w:rFonts w:ascii="Times New Roman" w:hAnsi="Times New Roman"/>
          <w:b/>
          <w:lang w:val="it-IT"/>
        </w:rPr>
        <w:t xml:space="preserve"> dopunsk</w:t>
      </w:r>
      <w:r>
        <w:rPr>
          <w:rFonts w:ascii="Times New Roman" w:hAnsi="Times New Roman"/>
          <w:b/>
          <w:lang w:val="en-US"/>
        </w:rPr>
        <w:t>u</w:t>
      </w:r>
      <w:r>
        <w:rPr>
          <w:rFonts w:ascii="Times New Roman" w:hAnsi="Times New Roman"/>
          <w:b/>
          <w:lang w:val="it-IT"/>
        </w:rPr>
        <w:t xml:space="preserve"> literatur</w:t>
      </w:r>
      <w:r>
        <w:rPr>
          <w:rFonts w:ascii="Times New Roman" w:hAnsi="Times New Roman"/>
          <w:b/>
          <w:lang w:val="en-US"/>
        </w:rPr>
        <w:t>u,</w:t>
      </w:r>
    </w:p>
    <w:p w14:paraId="60AF6E0D" w14:textId="77777777" w:rsidR="00C21B1C" w:rsidRDefault="00534A59">
      <w:pPr>
        <w:spacing w:line="360" w:lineRule="auto"/>
        <w:jc w:val="both"/>
        <w:rPr>
          <w:rFonts w:ascii="Times New Roman" w:hAnsi="Times New Roman"/>
          <w:bCs/>
          <w:lang w:val="it-IT"/>
        </w:rPr>
      </w:pPr>
      <w:r>
        <w:rPr>
          <w:rFonts w:ascii="Times New Roman" w:hAnsi="Times New Roman"/>
          <w:bCs/>
          <w:lang w:val="it-IT"/>
        </w:rPr>
        <w:t xml:space="preserve">Dopunska: </w:t>
      </w:r>
    </w:p>
    <w:p w14:paraId="451DC5B6" w14:textId="440F3912" w:rsidR="00C21B1C" w:rsidRDefault="00534A59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bCs/>
          <w:lang w:val="it-IT"/>
        </w:rPr>
      </w:pPr>
      <w:r>
        <w:rPr>
          <w:rFonts w:ascii="Times New Roman" w:hAnsi="Times New Roman"/>
          <w:bCs/>
          <w:lang w:val="da-DK"/>
        </w:rPr>
        <w:t>LeRoy</w:t>
      </w:r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da-DK"/>
        </w:rPr>
        <w:t>R. Miller, VanHoose</w:t>
      </w:r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da-DK"/>
        </w:rPr>
        <w:t xml:space="preserve">D.: </w:t>
      </w:r>
      <w:r>
        <w:rPr>
          <w:rFonts w:ascii="Times New Roman" w:hAnsi="Times New Roman"/>
          <w:b/>
          <w:i/>
          <w:iCs/>
          <w:lang w:val="da-DK"/>
        </w:rPr>
        <w:t>Moderni novac i bankarstvo</w:t>
      </w:r>
      <w:r>
        <w:rPr>
          <w:rFonts w:ascii="Times New Roman" w:hAnsi="Times New Roman"/>
          <w:bCs/>
          <w:lang w:val="da-DK"/>
        </w:rPr>
        <w:t xml:space="preserve">, </w:t>
      </w:r>
      <w:r>
        <w:rPr>
          <w:rFonts w:ascii="Times New Roman" w:hAnsi="Times New Roman"/>
          <w:bCs/>
          <w:lang w:val="en-US"/>
        </w:rPr>
        <w:t xml:space="preserve">III - </w:t>
      </w:r>
      <w:proofErr w:type="spellStart"/>
      <w:r>
        <w:rPr>
          <w:rFonts w:ascii="Times New Roman" w:hAnsi="Times New Roman"/>
          <w:bCs/>
          <w:lang w:val="en-US"/>
        </w:rPr>
        <w:t>izdanje</w:t>
      </w:r>
      <w:proofErr w:type="spellEnd"/>
      <w:r>
        <w:rPr>
          <w:rFonts w:ascii="Times New Roman" w:hAnsi="Times New Roman"/>
          <w:bCs/>
          <w:lang w:val="en-US"/>
        </w:rPr>
        <w:t xml:space="preserve">, </w:t>
      </w:r>
      <w:r>
        <w:rPr>
          <w:rFonts w:ascii="Times New Roman" w:hAnsi="Times New Roman"/>
          <w:bCs/>
          <w:lang w:val="da-DK"/>
        </w:rPr>
        <w:t>Mate, Zagreb</w:t>
      </w:r>
      <w:r>
        <w:rPr>
          <w:rFonts w:ascii="Times New Roman" w:hAnsi="Times New Roman"/>
          <w:bCs/>
          <w:lang w:val="en-US"/>
        </w:rPr>
        <w:t xml:space="preserve">, </w:t>
      </w:r>
      <w:r w:rsidR="00465C81">
        <w:rPr>
          <w:rFonts w:ascii="Times New Roman" w:hAnsi="Times New Roman"/>
          <w:bCs/>
          <w:lang w:val="en-US"/>
        </w:rPr>
        <w:t>1997.</w:t>
      </w:r>
    </w:p>
    <w:p w14:paraId="2236B18F" w14:textId="77777777" w:rsidR="00C21B1C" w:rsidRDefault="00534A59">
      <w:pPr>
        <w:numPr>
          <w:ilvl w:val="0"/>
          <w:numId w:val="2"/>
        </w:numPr>
        <w:spacing w:line="288" w:lineRule="auto"/>
        <w:jc w:val="both"/>
        <w:rPr>
          <w:b/>
          <w:lang w:val="it-IT"/>
        </w:rPr>
      </w:pPr>
      <w:r>
        <w:rPr>
          <w:rFonts w:ascii="Times New Roman" w:hAnsi="Times New Roman"/>
          <w:bCs/>
          <w:lang w:val="en-US"/>
        </w:rPr>
        <w:t xml:space="preserve">Mishkin S. Frederic, Eakins G. Stanley: </w:t>
      </w:r>
      <w:proofErr w:type="spellStart"/>
      <w:r>
        <w:rPr>
          <w:rFonts w:ascii="Times New Roman" w:hAnsi="Times New Roman"/>
          <w:b/>
          <w:i/>
          <w:iCs/>
          <w:lang w:val="en-US"/>
        </w:rPr>
        <w:t>Finansijska</w:t>
      </w:r>
      <w:proofErr w:type="spellEnd"/>
      <w:r>
        <w:rPr>
          <w:rFonts w:ascii="Times New Roman" w:hAnsi="Times New Roman"/>
          <w:b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lang w:val="en-US"/>
        </w:rPr>
        <w:t>tržišta</w:t>
      </w:r>
      <w:proofErr w:type="spellEnd"/>
      <w:r>
        <w:rPr>
          <w:rFonts w:ascii="Times New Roman" w:hAnsi="Times New Roman"/>
          <w:b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lang w:val="en-US"/>
        </w:rPr>
        <w:t>i</w:t>
      </w:r>
      <w:proofErr w:type="spellEnd"/>
      <w:r>
        <w:rPr>
          <w:rFonts w:ascii="Times New Roman" w:hAnsi="Times New Roman"/>
          <w:b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lang w:val="en-US"/>
        </w:rPr>
        <w:t>institucije</w:t>
      </w:r>
      <w:proofErr w:type="spellEnd"/>
      <w:r>
        <w:rPr>
          <w:rFonts w:ascii="Times New Roman" w:hAnsi="Times New Roman"/>
          <w:bCs/>
          <w:lang w:val="en-US"/>
        </w:rPr>
        <w:t xml:space="preserve">, </w:t>
      </w:r>
      <w:r>
        <w:rPr>
          <w:rFonts w:ascii="Times New Roman" w:hAnsi="Times New Roman"/>
          <w:bCs/>
          <w:lang w:val="da-DK"/>
        </w:rPr>
        <w:t>Mate, Zagreb</w:t>
      </w:r>
      <w:r>
        <w:rPr>
          <w:rFonts w:ascii="Times New Roman" w:hAnsi="Times New Roman"/>
          <w:bCs/>
          <w:lang w:val="en-US"/>
        </w:rPr>
        <w:t>, 2005.</w:t>
      </w:r>
    </w:p>
    <w:p w14:paraId="274677A5" w14:textId="4A32C52E" w:rsidR="00C21B1C" w:rsidRDefault="00534A59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bCs/>
          <w:lang w:val="it-IT"/>
        </w:rPr>
      </w:pPr>
      <w:proofErr w:type="spellStart"/>
      <w:r>
        <w:rPr>
          <w:rFonts w:ascii="Times New Roman" w:eastAsia="TimesNewRomanPS-BoldItalicMT" w:hAnsi="Times New Roman"/>
          <w:bCs/>
          <w:iCs/>
          <w:lang w:val="en-US"/>
        </w:rPr>
        <w:t>Kozarić</w:t>
      </w:r>
      <w:proofErr w:type="spellEnd"/>
      <w:r>
        <w:rPr>
          <w:rFonts w:ascii="Times New Roman" w:eastAsia="TimesNewRomanPS-BoldItalicMT" w:hAnsi="Times New Roman"/>
          <w:bCs/>
          <w:iCs/>
          <w:lang w:val="en-US"/>
        </w:rPr>
        <w:t xml:space="preserve"> Kemal:</w:t>
      </w:r>
      <w:r>
        <w:rPr>
          <w:rFonts w:ascii="Times New Roman" w:eastAsia="TimesNewRomanPS-BoldItalicMT" w:hAnsi="Times New Roman"/>
          <w:b/>
          <w:i/>
          <w:lang w:val="en-US"/>
        </w:rPr>
        <w:t xml:space="preserve"> </w:t>
      </w:r>
      <w:r>
        <w:rPr>
          <w:rFonts w:ascii="Times New Roman" w:eastAsia="TimesNewRomanPS-BoldItalicMT" w:hAnsi="Times New Roman"/>
          <w:b/>
          <w:i/>
        </w:rPr>
        <w:t>Modeli monetarne politike sa osvrtom na</w:t>
      </w:r>
      <w:r w:rsidR="005276C6">
        <w:rPr>
          <w:rFonts w:ascii="Times New Roman" w:eastAsia="TimesNewRomanPS-BoldItalicMT" w:hAnsi="Times New Roman"/>
          <w:b/>
          <w:i/>
        </w:rPr>
        <w:t xml:space="preserve"> </w:t>
      </w:r>
      <w:r>
        <w:rPr>
          <w:rFonts w:ascii="Times New Roman" w:eastAsia="TimesNewRomanPS-BoldItalicMT" w:hAnsi="Times New Roman"/>
          <w:b/>
          <w:i/>
        </w:rPr>
        <w:t xml:space="preserve">Valutni odbor </w:t>
      </w:r>
      <w:r>
        <w:rPr>
          <w:rFonts w:ascii="Times New Roman" w:eastAsia="TimesNewRomanPS-BoldItalicMT" w:hAnsi="Times New Roman"/>
          <w:b/>
          <w:i/>
          <w:lang w:val="en-US"/>
        </w:rPr>
        <w:t>B</w:t>
      </w:r>
      <w:r>
        <w:rPr>
          <w:rFonts w:ascii="Times New Roman" w:eastAsia="TimesNewRomanPS-BoldItalicMT" w:hAnsi="Times New Roman"/>
          <w:b/>
          <w:i/>
        </w:rPr>
        <w:t xml:space="preserve">osne i </w:t>
      </w:r>
      <w:r>
        <w:rPr>
          <w:rFonts w:ascii="Times New Roman" w:eastAsia="TimesNewRomanPS-BoldItalicMT" w:hAnsi="Times New Roman"/>
          <w:b/>
          <w:i/>
          <w:lang w:val="en-US"/>
        </w:rPr>
        <w:t>H</w:t>
      </w:r>
      <w:r>
        <w:rPr>
          <w:rFonts w:ascii="Times New Roman" w:eastAsia="TimesNewRomanPS-BoldItalicMT" w:hAnsi="Times New Roman"/>
          <w:b/>
          <w:i/>
        </w:rPr>
        <w:t>ercegovine</w:t>
      </w:r>
      <w:r>
        <w:rPr>
          <w:rFonts w:ascii="Times New Roman" w:eastAsia="TimesNewRomanPS-BoldItalicMT" w:hAnsi="Times New Roman"/>
          <w:b/>
          <w:i/>
          <w:lang w:val="en-US"/>
        </w:rPr>
        <w:t xml:space="preserve">, </w:t>
      </w:r>
      <w:proofErr w:type="spellStart"/>
      <w:r w:rsidRPr="005276C6">
        <w:rPr>
          <w:rFonts w:ascii="Times New Roman" w:eastAsia="TimesNewRomanPS-BoldItalicMT" w:hAnsi="Times New Roman"/>
          <w:bCs/>
          <w:iCs/>
          <w:lang w:val="en-US"/>
        </w:rPr>
        <w:t>C</w:t>
      </w:r>
      <w:r w:rsidR="005276C6">
        <w:rPr>
          <w:rFonts w:ascii="Times New Roman" w:eastAsia="TimesNewRomanPS-BoldItalicMT" w:hAnsi="Times New Roman"/>
          <w:bCs/>
          <w:iCs/>
          <w:lang w:val="en-US"/>
        </w:rPr>
        <w:t>entralna</w:t>
      </w:r>
      <w:proofErr w:type="spellEnd"/>
      <w:r w:rsidR="005276C6">
        <w:rPr>
          <w:rFonts w:ascii="Times New Roman" w:eastAsia="TimesNewRomanPS-BoldItalicMT" w:hAnsi="Times New Roman"/>
          <w:bCs/>
          <w:iCs/>
          <w:lang w:val="en-US"/>
        </w:rPr>
        <w:t xml:space="preserve"> </w:t>
      </w:r>
      <w:proofErr w:type="spellStart"/>
      <w:r w:rsidR="005276C6">
        <w:rPr>
          <w:rFonts w:ascii="Times New Roman" w:eastAsia="TimesNewRomanPS-BoldItalicMT" w:hAnsi="Times New Roman"/>
          <w:bCs/>
          <w:iCs/>
          <w:lang w:val="en-US"/>
        </w:rPr>
        <w:t>banka</w:t>
      </w:r>
      <w:proofErr w:type="spellEnd"/>
      <w:r w:rsidR="005276C6">
        <w:rPr>
          <w:rFonts w:ascii="Times New Roman" w:eastAsia="TimesNewRomanPS-BoldItalicMT" w:hAnsi="Times New Roman"/>
          <w:bCs/>
          <w:iCs/>
          <w:lang w:val="en-US"/>
        </w:rPr>
        <w:t xml:space="preserve"> </w:t>
      </w:r>
      <w:proofErr w:type="spellStart"/>
      <w:r w:rsidRPr="005276C6">
        <w:rPr>
          <w:rFonts w:ascii="Times New Roman" w:eastAsia="TimesNewRomanPS-BoldItalicMT" w:hAnsi="Times New Roman"/>
          <w:bCs/>
          <w:iCs/>
          <w:lang w:val="en-US"/>
        </w:rPr>
        <w:t>BiH</w:t>
      </w:r>
      <w:proofErr w:type="spellEnd"/>
      <w:r w:rsidRPr="005276C6">
        <w:rPr>
          <w:rFonts w:ascii="Times New Roman" w:eastAsia="TimesNewRomanPS-BoldItalicMT" w:hAnsi="Times New Roman"/>
          <w:bCs/>
          <w:iCs/>
          <w:lang w:val="en-US"/>
        </w:rPr>
        <w:t>,</w:t>
      </w:r>
      <w:r>
        <w:rPr>
          <w:rFonts w:ascii="Times New Roman" w:eastAsia="TimesNewRomanPS-BoldItalicMT" w:hAnsi="Times New Roman"/>
          <w:b/>
          <w:i/>
          <w:lang w:val="en-US"/>
        </w:rPr>
        <w:t xml:space="preserve"> </w:t>
      </w:r>
      <w:r w:rsidR="00465C81">
        <w:rPr>
          <w:rFonts w:ascii="Times New Roman" w:eastAsia="TimesNewRomanPS-BoldItalicMT" w:hAnsi="Times New Roman"/>
          <w:b/>
          <w:i/>
          <w:lang w:val="en-US"/>
        </w:rPr>
        <w:t xml:space="preserve">Sarajevo, </w:t>
      </w:r>
      <w:r>
        <w:rPr>
          <w:rFonts w:ascii="Times New Roman" w:eastAsia="TimesNewRomanPS-BoldItalicMT" w:hAnsi="Times New Roman"/>
          <w:b/>
          <w:i/>
          <w:lang w:val="en-US"/>
        </w:rPr>
        <w:t>2007.</w:t>
      </w:r>
    </w:p>
    <w:p w14:paraId="5568AD5D" w14:textId="77777777" w:rsidR="00C21B1C" w:rsidRDefault="00C21B1C">
      <w:pPr>
        <w:rPr>
          <w:lang w:val="en-US"/>
        </w:rPr>
      </w:pPr>
    </w:p>
    <w:sectPr w:rsidR="00C21B1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Segoe Print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1A2C"/>
    <w:multiLevelType w:val="multilevel"/>
    <w:tmpl w:val="0A731A2C"/>
    <w:lvl w:ilvl="0">
      <w:start w:val="1"/>
      <w:numFmt w:val="decimal"/>
      <w:lvlText w:val="%1.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left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left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left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left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left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left" w:pos="6420"/>
        </w:tabs>
        <w:ind w:left="6420" w:hanging="180"/>
      </w:pPr>
    </w:lvl>
  </w:abstractNum>
  <w:abstractNum w:abstractNumId="1" w15:restartNumberingAfterBreak="0">
    <w:nsid w:val="6CDE591E"/>
    <w:multiLevelType w:val="multilevel"/>
    <w:tmpl w:val="6CDE591E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57C4AA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65C81"/>
    <w:rsid w:val="00497C24"/>
    <w:rsid w:val="004C7BA5"/>
    <w:rsid w:val="004E7628"/>
    <w:rsid w:val="004F48F2"/>
    <w:rsid w:val="005149B1"/>
    <w:rsid w:val="005276C6"/>
    <w:rsid w:val="00534A59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21B1C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C96DE9"/>
    <w:rsid w:val="051256B3"/>
    <w:rsid w:val="2EA82D8F"/>
    <w:rsid w:val="60857D50"/>
    <w:rsid w:val="657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414AB"/>
  <w15:docId w15:val="{81951FCD-0E1E-42A9-AFCF-69DB7B4A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obih.gov.ba/cms/dokumenti/zao-b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 Sudžuka</cp:lastModifiedBy>
  <cp:revision>3</cp:revision>
  <dcterms:created xsi:type="dcterms:W3CDTF">2020-02-25T10:24:00Z</dcterms:created>
  <dcterms:modified xsi:type="dcterms:W3CDTF">2020-02-25T10:25:00Z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