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lang w:val="en-US"/>
        </w:rPr>
        <w:t xml:space="preserve">Rezultati Finansije i finansijsko pravo RS / IV grupa </w:t>
      </w:r>
    </w:p>
    <w:p/>
    <w:p/>
    <w:tbl>
      <w:tblPr>
        <w:tblStyle w:val="4"/>
        <w:tblW w:w="69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68.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647</w:t>
            </w:r>
            <w:r>
              <w:rPr>
                <w:lang w:val="en-US"/>
              </w:rPr>
              <w:t>7</w:t>
            </w:r>
            <w:r>
              <w:t>2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29,5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69.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64778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70.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64720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71.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64733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72.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64858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73.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64379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74.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64012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75.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63993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76.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64525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77.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64034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25,5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78.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64788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79.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64797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80.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64785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81.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64366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82.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63514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83.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64320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84.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63559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85.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  <w:r>
              <w:t>64362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swiss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decorative"/>
    <w:pitch w:val="default"/>
    <w:sig w:usb0="E0002AFF" w:usb1="C000247B" w:usb2="00000009" w:usb3="00000000" w:csb0="200001FF" w:csb1="00000000"/>
  </w:font>
  <w:font w:name="Lucida Sans Unicode">
    <w:panose1 w:val="020B0602030504020204"/>
    <w:charset w:val="EE"/>
    <w:family w:val="roman"/>
    <w:pitch w:val="default"/>
    <w:sig w:usb0="80001AFF" w:usb1="0000396B" w:usb2="00000000" w:usb3="00000000" w:csb0="200000BF" w:csb1="D7F70000"/>
  </w:font>
  <w:font w:name="Calibri">
    <w:panose1 w:val="020F0502020204030204"/>
    <w:charset w:val="86"/>
    <w:family w:val="decorative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73589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51256B3"/>
    <w:rsid w:val="5FA735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eastAsia="Lucida Sans Unicode" w:cs="Times New Roman" w:asciiTheme="minorHAnsi" w:hAnsiTheme="minorHAnsi"/>
      <w:kern w:val="1"/>
      <w:sz w:val="24"/>
      <w:szCs w:val="24"/>
      <w:lang w:val="bs-Latn-BA" w:eastAsia="hi-IN" w:bidi="hi-I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2018-11-23T12:32:00Z</dcterms:created>
  <dc:creator>Edina</dc:creator>
  <cp:lastModifiedBy>Edina</cp:lastModifiedBy>
  <dcterms:modified xsi:type="dcterms:W3CDTF">2018-11-23T12:33:46Z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