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lang w:val="en-US"/>
        </w:rPr>
        <w:t>Monetarno i bankarsko pravo teme za seminarske radove 2018.</w:t>
      </w:r>
    </w:p>
    <w:p>
      <w:pPr>
        <w:rPr>
          <w:lang w:val="en-US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>Monetarno pravo - pojam, predmet, cilj, nacionalno-međunarodno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>Monetarno-kreditna politika - ciljevi i instrumenti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>Centralno bankarstvo s osvrtom na Bosnu i Hercegovinu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>Banka za međunarodna poravnanja - BIS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>Institut za finansijsku stabilnost - FSI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>Valutni odbor - historijski i komparativni prikaz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>Valutni odbor - pojam, razvoj i uspostava odbora u Bosni i Hercegovini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>Sistem evropskih centralnih banaka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>Sistem federalnih rezervi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>Odnos fiskalnog i monetarnog prava i politike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>Monetarni suverenitet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 xml:space="preserve">Procjena kreditnog rejtinga zemlje i učinci rejtinga 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>Novac iz historijske, ekonomske i pravne perspektive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>Novac i valute kroz historiju Bosne i Hercegovine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>Budućnost novca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>Valute - transferabilnost, konvertibilnost i valutni rizik u finansijskim transakcijama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>Devize i devizno poslovanje s osvrtom na BiH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>Devizni kursevi i devizni rizik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>Euro - nastanak, sadašnjost i budućnost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 xml:space="preserve">Američki dolar 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>Britanska funta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>Japanski jen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>Perspektive razvoja i opstanka Bitkoin-a i drugih kriptovaluta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>Finansijski sistem BiH - institucionalni okvir, presjek stanja, nedostaci sistema i preporuke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>Mjenjačnice - pojam, osnov i značaj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>Štedionice i štedno-kreditne zadruge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>Platni promet u BiH - pravni okvir, učesnici i ograničenja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>Bankarsko poslovanje i izazovi u primjeni savremenih informacionih tehnologija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>Kartično poslovanje i zloupotrebe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>Krediti - pojam, vrste, namjene, ciljevi i efekti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>Razlozi i efekti međunarodnih kreditnih zaduženja država s osvrtom na BiH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>Mikrokreditne organizacije - vrste i efekti (mikro)kredita u BiH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 xml:space="preserve">Kamate, kamatne stope i kamatni rizici 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>Finansijske usluge s osvrtom na BiH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>Osiguranje imovine i lica u BiH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>Berzansko pravo s osvrtom na BiH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>Komparacija Sarajevske berze sa berzama zemalja iz regiona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>Investiciono bankarstvo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>Razvojne banke u BiH - uloga, značaj i perspektive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>Komparacija razvojnih banaka u zemljama iz regiona i njihovih makroekonomskih učinaka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>Islamsko bankarstvo s osvrtom na BBI banku u BiH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>Supervizija banaka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>Agencija za bankarstvo FBiH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 xml:space="preserve">Ombudsmen za bankarski sistem FBiH 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>Zaštita korisnika finansijskih usluga u BiH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>Bankarski sistem FBiH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>Osiguranje depozita s osvrtom na BiH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>Bankarska tajna - razvoj, modeli i posljedice otkrivanja zaštićenih/tajnih podataka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>Finansijska kriza - uloga banaka u nastanku i disperziji kriza s osvrtom na 2008.-2011.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>Finansijska kriza - uloga država u sprečavanju nastanka finansijskih kriza i zaustavljanju njihovih negativnih posljedica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>Sprečavanje pranja novca s osvrtom na BiH</w:t>
      </w:r>
    </w:p>
    <w:p>
      <w:pPr>
        <w:numPr>
          <w:ilvl w:val="0"/>
          <w:numId w:val="1"/>
        </w:numPr>
        <w:ind w:left="425" w:leftChars="0" w:hanging="425" w:firstLineChars="0"/>
        <w:rPr>
          <w:lang w:val="en-US"/>
        </w:rPr>
      </w:pPr>
      <w:r>
        <w:rPr>
          <w:lang w:val="en-US"/>
        </w:rPr>
        <w:t>Sprečavanje finansiranja terorizma u svijetu i u BiH.</w:t>
      </w:r>
    </w:p>
    <w:p>
      <w:pPr>
        <w:widowControl w:val="0"/>
        <w:numPr>
          <w:numId w:val="0"/>
        </w:numPr>
        <w:suppressAutoHyphens/>
        <w:rPr>
          <w:lang w:val="en-US"/>
        </w:rPr>
      </w:pPr>
    </w:p>
    <w:p>
      <w:pPr>
        <w:widowControl w:val="0"/>
        <w:numPr>
          <w:numId w:val="0"/>
        </w:numPr>
        <w:suppressAutoHyphens/>
        <w:rPr>
          <w:lang w:val="en-US"/>
        </w:rPr>
      </w:pPr>
      <w:r>
        <w:rPr>
          <w:lang w:val="en-US"/>
        </w:rPr>
        <w:t>Važne napomene:</w:t>
      </w:r>
    </w:p>
    <w:p>
      <w:pPr>
        <w:widowControl w:val="0"/>
        <w:numPr>
          <w:numId w:val="0"/>
        </w:numPr>
        <w:suppressAutoHyphens/>
        <w:jc w:val="both"/>
        <w:rPr>
          <w:b/>
          <w:bCs/>
          <w:lang w:val="en-US"/>
        </w:rPr>
      </w:pPr>
      <w:r>
        <w:rPr>
          <w:b/>
          <w:bCs/>
          <w:lang w:val="en-US"/>
        </w:rPr>
        <w:t>Seminarski radovi su obavezna aktivnost redovnih i redovnih samofinansirajućih studenata koja se evaluira i sastavni je dio ocjene studenta. Vanredni i studenti DL studija mogu odabrati i prijaviti temu seminarskog rada, izraditi i prezentirati rad u terminu nastave prema rasporedu koji će biti objavljen nakon dostavljanja radova (19.</w:t>
      </w:r>
      <w:bookmarkStart w:id="0" w:name="_GoBack"/>
      <w:bookmarkEnd w:id="0"/>
      <w:r>
        <w:rPr>
          <w:b/>
          <w:bCs/>
          <w:lang w:val="en-US"/>
        </w:rPr>
        <w:t xml:space="preserve">3.2018.). </w:t>
      </w:r>
    </w:p>
    <w:p>
      <w:pPr>
        <w:widowControl w:val="0"/>
        <w:numPr>
          <w:numId w:val="0"/>
        </w:numPr>
        <w:suppressAutoHyphens/>
        <w:rPr>
          <w:b/>
          <w:bCs/>
          <w:lang w:val="en-US"/>
        </w:rPr>
      </w:pPr>
      <w:r>
        <w:rPr>
          <w:b/>
          <w:bCs/>
          <w:lang w:val="en-US"/>
        </w:rPr>
        <w:t>Prijave tema vrše se 5.3.2018. godine u terminu nastave u sali IV godine;</w:t>
      </w:r>
    </w:p>
    <w:p>
      <w:pPr>
        <w:widowControl w:val="0"/>
        <w:numPr>
          <w:numId w:val="0"/>
        </w:numPr>
        <w:suppressAutoHyphens/>
        <w:rPr>
          <w:b/>
          <w:bCs/>
          <w:lang w:val="en-US"/>
        </w:rPr>
      </w:pPr>
      <w:r>
        <w:rPr>
          <w:b/>
          <w:bCs/>
          <w:lang w:val="en-US"/>
        </w:rPr>
        <w:t>Konsultacije za izradu seminarskih radova će se održati u srijedu 7.3. i srijedu 14.3.2018. godine u terminu od 13:00 do 17:00 sati;</w:t>
      </w:r>
    </w:p>
    <w:p>
      <w:pPr>
        <w:widowControl w:val="0"/>
        <w:numPr>
          <w:numId w:val="0"/>
        </w:numPr>
        <w:suppressAutoHyphens/>
        <w:jc w:val="both"/>
        <w:rPr>
          <w:b/>
          <w:bCs/>
          <w:lang w:val="en-US"/>
        </w:rPr>
      </w:pPr>
      <w:r>
        <w:rPr>
          <w:b/>
          <w:bCs/>
          <w:lang w:val="en-US"/>
        </w:rPr>
        <w:t>Dostavljanje seminarskih radova 19.3.2018. godine u terminu nastave u elektronskoj formi, izrađenih u word formatu, s naznačenom kontakt e-mail adresom studenta na naslovnoj stranici;</w:t>
      </w:r>
    </w:p>
    <w:p>
      <w:pPr>
        <w:widowControl w:val="0"/>
        <w:numPr>
          <w:numId w:val="0"/>
        </w:numPr>
        <w:suppressAutoHyphens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Prezentiranje radova vršit će se prema rasporedu izlaganja tema usklađenom s izvedbenim planom nastave. </w:t>
      </w:r>
    </w:p>
    <w:p>
      <w:pPr>
        <w:numPr>
          <w:numId w:val="0"/>
        </w:numPr>
        <w:ind w:leftChars="0"/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swiss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Lucida Sans Unicode">
    <w:panose1 w:val="020B0602030504020204"/>
    <w:charset w:val="EE"/>
    <w:family w:val="roman"/>
    <w:pitch w:val="default"/>
    <w:sig w:usb0="80001AFF" w:usb1="0000396B" w:usb2="00000000" w:usb3="00000000" w:csb0="200000BF" w:csb1="D7F70000"/>
  </w:font>
  <w:font w:name="Mangal">
    <w:altName w:val="Segoe Print"/>
    <w:panose1 w:val="02040503050203030202"/>
    <w:charset w:val="00"/>
    <w:family w:val="swiss"/>
    <w:pitch w:val="default"/>
    <w:sig w:usb0="00000000" w:usb1="00000000" w:usb2="00000000" w:usb3="00000000" w:csb0="00000001" w:csb1="00000000"/>
  </w:font>
  <w:font w:name="AdvOTa14f9db0.I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AdvOT635f2c37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AdvPA373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OpenSymbol">
    <w:altName w:val="Malgun Gothic Semilight"/>
    <w:panose1 w:val="00000000000000000000"/>
    <w:charset w:val="8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Courier New">
    <w:panose1 w:val="02070309020205020404"/>
    <w:charset w:val="EE"/>
    <w:family w:val="decorative"/>
    <w:pitch w:val="default"/>
    <w:sig w:usb0="E0002EFF" w:usb1="C0007843" w:usb2="00000009" w:usb3="00000000" w:csb0="400001FF" w:csb1="FFFF0000"/>
  </w:font>
  <w:font w:name="Calibri">
    <w:panose1 w:val="020F0502020204030204"/>
    <w:charset w:val="EE"/>
    <w:family w:val="roman"/>
    <w:pitch w:val="default"/>
    <w:sig w:usb0="E0002AFF" w:usb1="C000247B" w:usb2="00000009" w:usb3="00000000" w:csb0="200001FF" w:csb1="00000000"/>
  </w:font>
  <w:font w:name="Tahoma">
    <w:panose1 w:val="020B0604030504040204"/>
    <w:charset w:val="EE"/>
    <w:family w:val="roman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roman"/>
    <w:pitch w:val="default"/>
    <w:sig w:usb0="E0002EFF" w:usb1="C0007843" w:usb2="00000009" w:usb3="00000000" w:csb0="400001FF" w:csb1="FFFF0000"/>
  </w:font>
  <w:font w:name="Times CRO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 Math">
    <w:panose1 w:val="02040503050406030204"/>
    <w:charset w:val="EE"/>
    <w:family w:val="swiss"/>
    <w:pitch w:val="default"/>
    <w:sig w:usb0="E00006FF" w:usb1="420024FF" w:usb2="02000000" w:usb3="00000000" w:csb0="2000019F" w:csb1="00000000"/>
  </w:font>
  <w:font w:name="Batang">
    <w:altName w:val="Malgun Gothic"/>
    <w:panose1 w:val="02030600000101010101"/>
    <w:charset w:val="81"/>
    <w:family w:val="swiss"/>
    <w:pitch w:val="default"/>
    <w:sig w:usb0="00000000" w:usb1="00000000" w:usb2="00000030" w:usb3="00000000" w:csb0="0008009F" w:csb1="00000000"/>
  </w:font>
  <w:font w:name="Malgun Gothic Semilight">
    <w:panose1 w:val="020B0502040204020203"/>
    <w:charset w:val="80"/>
    <w:family w:val="auto"/>
    <w:pitch w:val="default"/>
    <w:sig w:usb0="900002AF" w:usb1="01D77CFB" w:usb2="00000012" w:usb3="00000000" w:csb0="203E01BD" w:csb1="D7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5911D"/>
    <w:multiLevelType w:val="singleLevel"/>
    <w:tmpl w:val="5A95911D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E1347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51256B3"/>
    <w:rsid w:val="278E1347"/>
    <w:rsid w:val="6B0A77D8"/>
    <w:rsid w:val="729920EF"/>
    <w:rsid w:val="757604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eastAsia="Lucida Sans Unicode" w:cs="Times New Roman" w:asciiTheme="minorHAnsi" w:hAnsiTheme="minorHAnsi"/>
      <w:kern w:val="1"/>
      <w:sz w:val="24"/>
      <w:szCs w:val="24"/>
      <w:lang w:val="bs-Latn-BA" w:eastAsia="hi-IN" w:bidi="hi-I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2018-02-27T16:18:00Z</dcterms:created>
  <dc:creator>Edina</dc:creator>
  <cp:lastModifiedBy>Edina</cp:lastModifiedBy>
  <dcterms:modified xsi:type="dcterms:W3CDTF">2018-02-28T02:33:48Z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